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word/webSettings.xml" ContentType="application/vnd.openxmlformats-officedocument.wordprocessingml.webSettings+xml"/>
  <Override PartName="/word/styles.xml" ContentType="application/vnd.openxmlformats-officedocument.wordprocessingml.styles+xml"/>
  <Override PartName="/word/fontTable.xml" ContentType="application/vnd.openxmlformats-officedocument.wordprocessingml.fontTable+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83731476" w:displacedByCustomXml="next"/>
    <w:sdt>
      <w:sdtPr>
        <w:rPr>
          <w:rFonts w:asciiTheme="minorHAnsi" w:hAnsiTheme="minorHAnsi"/>
          <w:i w:val="0"/>
          <w:sz w:val="2"/>
        </w:rPr>
        <w:id w:val="-169407077"/>
        <w:docPartObj>
          <w:docPartGallery w:val="Cover Pages"/>
          <w:docPartUnique/>
        </w:docPartObj>
      </w:sdtPr>
      <w:sdtEndPr>
        <w:rPr>
          <w:sz w:val="24"/>
          <w:szCs w:val="24"/>
        </w:rPr>
      </w:sdtEndPr>
      <w:sdtContent>
        <w:p w14:paraId="44EBF0FF" w14:textId="77777777" w:rsidR="008D6DCB" w:rsidRDefault="008D6DCB" w:rsidP="008D6DCB">
          <w:pPr>
            <w:pStyle w:val="SemEspaamento"/>
            <w:rPr>
              <w:sz w:val="2"/>
            </w:rPr>
          </w:pPr>
        </w:p>
        <w:p w14:paraId="2A894D5D" w14:textId="77777777" w:rsidR="008D6DCB" w:rsidRDefault="008D6DCB" w:rsidP="008D6DCB">
          <w:r>
            <w:rPr>
              <w:noProof/>
              <w:color w:val="4472C4" w:themeColor="accent1"/>
              <w:sz w:val="36"/>
              <w:szCs w:val="36"/>
            </w:rPr>
            <mc:AlternateContent>
              <mc:Choice Requires="wpg">
                <w:drawing>
                  <wp:anchor distT="0" distB="0" distL="114300" distR="114300" simplePos="0" relativeHeight="251660288" behindDoc="1" locked="0" layoutInCell="1" allowOverlap="1" wp14:anchorId="4F03B874" wp14:editId="5CC8134E">
                    <wp:simplePos x="0" y="0"/>
                    <mc:AlternateContent>
                      <mc:Choice Requires="wp14">
                        <wp:positionH relativeFrom="page">
                          <wp14:pctPosHOffset>22000</wp14:pctPosHOffset>
                        </wp:positionH>
                      </mc:Choice>
                      <mc:Fallback>
                        <wp:positionH relativeFrom="page">
                          <wp:posOffset>1663065</wp:posOffset>
                        </wp:positionH>
                      </mc:Fallback>
                    </mc:AlternateContent>
                    <mc:AlternateContent>
                      <mc:Choice Requires="wp14">
                        <wp:positionV relativeFrom="page">
                          <wp14:pctPosVOffset>30000</wp14:pctPosVOffset>
                        </wp:positionV>
                      </mc:Choice>
                      <mc:Fallback>
                        <wp:positionV relativeFrom="page">
                          <wp:posOffset>3207385</wp:posOffset>
                        </wp:positionV>
                      </mc:Fallback>
                    </mc:AlternateContent>
                    <wp:extent cx="5494369" cy="5696712"/>
                    <wp:effectExtent l="0" t="0" r="0" b="6350"/>
                    <wp:wrapNone/>
                    <wp:docPr id="63" name="Grupo 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5494369" cy="5696712"/>
                              <a:chOff x="0" y="0"/>
                              <a:chExt cx="4329113" cy="4491038"/>
                            </a:xfrm>
                            <a:solidFill>
                              <a:srgbClr val="FF6600"/>
                            </a:solidFill>
                          </wpg:grpSpPr>
                          <wps:wsp>
                            <wps:cNvPr id="64" name="Forma Livre 64"/>
                            <wps:cNvSpPr>
                              <a:spLocks/>
                            </wps:cNvSpPr>
                            <wps:spPr bwMode="auto">
                              <a:xfrm>
                                <a:off x="1501775" y="0"/>
                                <a:ext cx="2827338" cy="2835275"/>
                              </a:xfrm>
                              <a:custGeom>
                                <a:avLst/>
                                <a:gdLst>
                                  <a:gd name="T0" fmla="*/ 4 w 1781"/>
                                  <a:gd name="T1" fmla="*/ 1786 h 1786"/>
                                  <a:gd name="T2" fmla="*/ 0 w 1781"/>
                                  <a:gd name="T3" fmla="*/ 1782 h 1786"/>
                                  <a:gd name="T4" fmla="*/ 1776 w 1781"/>
                                  <a:gd name="T5" fmla="*/ 0 h 1786"/>
                                  <a:gd name="T6" fmla="*/ 1781 w 1781"/>
                                  <a:gd name="T7" fmla="*/ 5 h 1786"/>
                                  <a:gd name="T8" fmla="*/ 4 w 1781"/>
                                  <a:gd name="T9" fmla="*/ 1786 h 1786"/>
                                </a:gdLst>
                                <a:ahLst/>
                                <a:cxnLst>
                                  <a:cxn ang="0">
                                    <a:pos x="T0" y="T1"/>
                                  </a:cxn>
                                  <a:cxn ang="0">
                                    <a:pos x="T2" y="T3"/>
                                  </a:cxn>
                                  <a:cxn ang="0">
                                    <a:pos x="T4" y="T5"/>
                                  </a:cxn>
                                  <a:cxn ang="0">
                                    <a:pos x="T6" y="T7"/>
                                  </a:cxn>
                                  <a:cxn ang="0">
                                    <a:pos x="T8" y="T9"/>
                                  </a:cxn>
                                </a:cxnLst>
                                <a:rect l="0" t="0" r="r" b="b"/>
                                <a:pathLst>
                                  <a:path w="1781" h="1786">
                                    <a:moveTo>
                                      <a:pt x="4" y="1786"/>
                                    </a:moveTo>
                                    <a:lnTo>
                                      <a:pt x="0" y="1782"/>
                                    </a:lnTo>
                                    <a:lnTo>
                                      <a:pt x="1776" y="0"/>
                                    </a:lnTo>
                                    <a:lnTo>
                                      <a:pt x="1781" y="5"/>
                                    </a:lnTo>
                                    <a:lnTo>
                                      <a:pt x="4" y="1786"/>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5" name="Forma Livre 65"/>
                            <wps:cNvSpPr>
                              <a:spLocks/>
                            </wps:cNvSpPr>
                            <wps:spPr bwMode="auto">
                              <a:xfrm>
                                <a:off x="782637" y="227013"/>
                                <a:ext cx="3546475" cy="3546475"/>
                              </a:xfrm>
                              <a:custGeom>
                                <a:avLst/>
                                <a:gdLst>
                                  <a:gd name="T0" fmla="*/ 5 w 2234"/>
                                  <a:gd name="T1" fmla="*/ 2234 h 2234"/>
                                  <a:gd name="T2" fmla="*/ 0 w 2234"/>
                                  <a:gd name="T3" fmla="*/ 2229 h 2234"/>
                                  <a:gd name="T4" fmla="*/ 2229 w 2234"/>
                                  <a:gd name="T5" fmla="*/ 0 h 2234"/>
                                  <a:gd name="T6" fmla="*/ 2234 w 2234"/>
                                  <a:gd name="T7" fmla="*/ 5 h 2234"/>
                                  <a:gd name="T8" fmla="*/ 5 w 2234"/>
                                  <a:gd name="T9" fmla="*/ 2234 h 2234"/>
                                </a:gdLst>
                                <a:ahLst/>
                                <a:cxnLst>
                                  <a:cxn ang="0">
                                    <a:pos x="T0" y="T1"/>
                                  </a:cxn>
                                  <a:cxn ang="0">
                                    <a:pos x="T2" y="T3"/>
                                  </a:cxn>
                                  <a:cxn ang="0">
                                    <a:pos x="T4" y="T5"/>
                                  </a:cxn>
                                  <a:cxn ang="0">
                                    <a:pos x="T6" y="T7"/>
                                  </a:cxn>
                                  <a:cxn ang="0">
                                    <a:pos x="T8" y="T9"/>
                                  </a:cxn>
                                </a:cxnLst>
                                <a:rect l="0" t="0" r="r" b="b"/>
                                <a:pathLst>
                                  <a:path w="2234" h="2234">
                                    <a:moveTo>
                                      <a:pt x="5" y="2234"/>
                                    </a:moveTo>
                                    <a:lnTo>
                                      <a:pt x="0" y="2229"/>
                                    </a:lnTo>
                                    <a:lnTo>
                                      <a:pt x="2229" y="0"/>
                                    </a:lnTo>
                                    <a:lnTo>
                                      <a:pt x="2234" y="5"/>
                                    </a:lnTo>
                                    <a:lnTo>
                                      <a:pt x="5" y="2234"/>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6" name="Forma Livre 66"/>
                            <wps:cNvSpPr>
                              <a:spLocks/>
                            </wps:cNvSpPr>
                            <wps:spPr bwMode="auto">
                              <a:xfrm>
                                <a:off x="841375" y="109538"/>
                                <a:ext cx="3487738" cy="3487738"/>
                              </a:xfrm>
                              <a:custGeom>
                                <a:avLst/>
                                <a:gdLst>
                                  <a:gd name="T0" fmla="*/ 9 w 2197"/>
                                  <a:gd name="T1" fmla="*/ 2197 h 2197"/>
                                  <a:gd name="T2" fmla="*/ 0 w 2197"/>
                                  <a:gd name="T3" fmla="*/ 2193 h 2197"/>
                                  <a:gd name="T4" fmla="*/ 2188 w 2197"/>
                                  <a:gd name="T5" fmla="*/ 0 h 2197"/>
                                  <a:gd name="T6" fmla="*/ 2197 w 2197"/>
                                  <a:gd name="T7" fmla="*/ 10 h 2197"/>
                                  <a:gd name="T8" fmla="*/ 9 w 2197"/>
                                  <a:gd name="T9" fmla="*/ 2197 h 2197"/>
                                </a:gdLst>
                                <a:ahLst/>
                                <a:cxnLst>
                                  <a:cxn ang="0">
                                    <a:pos x="T0" y="T1"/>
                                  </a:cxn>
                                  <a:cxn ang="0">
                                    <a:pos x="T2" y="T3"/>
                                  </a:cxn>
                                  <a:cxn ang="0">
                                    <a:pos x="T4" y="T5"/>
                                  </a:cxn>
                                  <a:cxn ang="0">
                                    <a:pos x="T6" y="T7"/>
                                  </a:cxn>
                                  <a:cxn ang="0">
                                    <a:pos x="T8" y="T9"/>
                                  </a:cxn>
                                </a:cxnLst>
                                <a:rect l="0" t="0" r="r" b="b"/>
                                <a:pathLst>
                                  <a:path w="2197" h="2197">
                                    <a:moveTo>
                                      <a:pt x="9" y="2197"/>
                                    </a:moveTo>
                                    <a:lnTo>
                                      <a:pt x="0" y="2193"/>
                                    </a:lnTo>
                                    <a:lnTo>
                                      <a:pt x="2188" y="0"/>
                                    </a:lnTo>
                                    <a:lnTo>
                                      <a:pt x="2197" y="10"/>
                                    </a:lnTo>
                                    <a:lnTo>
                                      <a:pt x="9" y="2197"/>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7" name="Forma Livre 67"/>
                            <wps:cNvSpPr>
                              <a:spLocks/>
                            </wps:cNvSpPr>
                            <wps:spPr bwMode="auto">
                              <a:xfrm>
                                <a:off x="1216025" y="498475"/>
                                <a:ext cx="3113088" cy="3121025"/>
                              </a:xfrm>
                              <a:custGeom>
                                <a:avLst/>
                                <a:gdLst>
                                  <a:gd name="T0" fmla="*/ 9 w 1961"/>
                                  <a:gd name="T1" fmla="*/ 1966 h 1966"/>
                                  <a:gd name="T2" fmla="*/ 0 w 1961"/>
                                  <a:gd name="T3" fmla="*/ 1957 h 1966"/>
                                  <a:gd name="T4" fmla="*/ 1952 w 1961"/>
                                  <a:gd name="T5" fmla="*/ 0 h 1966"/>
                                  <a:gd name="T6" fmla="*/ 1961 w 1961"/>
                                  <a:gd name="T7" fmla="*/ 9 h 1966"/>
                                  <a:gd name="T8" fmla="*/ 9 w 1961"/>
                                  <a:gd name="T9" fmla="*/ 1966 h 1966"/>
                                </a:gdLst>
                                <a:ahLst/>
                                <a:cxnLst>
                                  <a:cxn ang="0">
                                    <a:pos x="T0" y="T1"/>
                                  </a:cxn>
                                  <a:cxn ang="0">
                                    <a:pos x="T2" y="T3"/>
                                  </a:cxn>
                                  <a:cxn ang="0">
                                    <a:pos x="T4" y="T5"/>
                                  </a:cxn>
                                  <a:cxn ang="0">
                                    <a:pos x="T6" y="T7"/>
                                  </a:cxn>
                                  <a:cxn ang="0">
                                    <a:pos x="T8" y="T9"/>
                                  </a:cxn>
                                </a:cxnLst>
                                <a:rect l="0" t="0" r="r" b="b"/>
                                <a:pathLst>
                                  <a:path w="1961" h="1966">
                                    <a:moveTo>
                                      <a:pt x="9" y="1966"/>
                                    </a:moveTo>
                                    <a:lnTo>
                                      <a:pt x="0" y="1957"/>
                                    </a:lnTo>
                                    <a:lnTo>
                                      <a:pt x="1952" y="0"/>
                                    </a:lnTo>
                                    <a:lnTo>
                                      <a:pt x="1961" y="9"/>
                                    </a:lnTo>
                                    <a:lnTo>
                                      <a:pt x="9" y="1966"/>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8" name="Forma Livre 68"/>
                            <wps:cNvSpPr>
                              <a:spLocks/>
                            </wps:cNvSpPr>
                            <wps:spPr bwMode="auto">
                              <a:xfrm>
                                <a:off x="0" y="153988"/>
                                <a:ext cx="4329113" cy="4337050"/>
                              </a:xfrm>
                              <a:custGeom>
                                <a:avLst/>
                                <a:gdLst>
                                  <a:gd name="T0" fmla="*/ 0 w 2727"/>
                                  <a:gd name="T1" fmla="*/ 2732 h 2732"/>
                                  <a:gd name="T2" fmla="*/ 0 w 2727"/>
                                  <a:gd name="T3" fmla="*/ 2728 h 2732"/>
                                  <a:gd name="T4" fmla="*/ 2722 w 2727"/>
                                  <a:gd name="T5" fmla="*/ 0 h 2732"/>
                                  <a:gd name="T6" fmla="*/ 2727 w 2727"/>
                                  <a:gd name="T7" fmla="*/ 5 h 2732"/>
                                  <a:gd name="T8" fmla="*/ 0 w 2727"/>
                                  <a:gd name="T9" fmla="*/ 2732 h 2732"/>
                                </a:gdLst>
                                <a:ahLst/>
                                <a:cxnLst>
                                  <a:cxn ang="0">
                                    <a:pos x="T0" y="T1"/>
                                  </a:cxn>
                                  <a:cxn ang="0">
                                    <a:pos x="T2" y="T3"/>
                                  </a:cxn>
                                  <a:cxn ang="0">
                                    <a:pos x="T4" y="T5"/>
                                  </a:cxn>
                                  <a:cxn ang="0">
                                    <a:pos x="T6" y="T7"/>
                                  </a:cxn>
                                  <a:cxn ang="0">
                                    <a:pos x="T8" y="T9"/>
                                  </a:cxn>
                                </a:cxnLst>
                                <a:rect l="0" t="0" r="r" b="b"/>
                                <a:pathLst>
                                  <a:path w="2727" h="2732">
                                    <a:moveTo>
                                      <a:pt x="0" y="2732"/>
                                    </a:moveTo>
                                    <a:lnTo>
                                      <a:pt x="0" y="2728"/>
                                    </a:lnTo>
                                    <a:lnTo>
                                      <a:pt x="2722" y="0"/>
                                    </a:lnTo>
                                    <a:lnTo>
                                      <a:pt x="2727" y="5"/>
                                    </a:lnTo>
                                    <a:lnTo>
                                      <a:pt x="0" y="2732"/>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g:wgp>
                      </a:graphicData>
                    </a:graphic>
                    <wp14:sizeRelH relativeFrom="page">
                      <wp14:pctWidth>70600</wp14:pctWidth>
                    </wp14:sizeRelH>
                    <wp14:sizeRelV relativeFrom="page">
                      <wp14:pctHeight>56600</wp14:pctHeight>
                    </wp14:sizeRelV>
                  </wp:anchor>
                </w:drawing>
              </mc:Choice>
              <mc:Fallback>
                <w:pict>
                  <v:group w14:anchorId="25517089" id="Grupo 2" o:spid="_x0000_s1026" style="position:absolute;margin-left:0;margin-top:0;width:432.65pt;height:448.55pt;z-index:-251656192;mso-width-percent:706;mso-height-percent:566;mso-left-percent:220;mso-top-percent:300;mso-position-horizontal-relative:page;mso-position-vertical-relative:page;mso-width-percent:706;mso-height-percent:566;mso-left-percent:220;mso-top-percent:300" coordsize="43291,44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">
                    <o:lock v:ext="edit" aspectratio="t"/>
                    <v:shape id="Forma Livre 64" o:spid="_x0000_s1027" style="position:absolute;left:15017;width:28274;height:28352;visibility:visible;mso-wrap-style:square;v-text-anchor:top" coordsize="1781,17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" path="m4,1786l,1782,1776,r5,5l4,1786xe" filled="f" stroked="f">
                      <v:path arrowok="t" o:connecttype="custom" o:connectlocs="6350,2835275;0,2828925;2819400,0;2827338,7938;6350,2835275" o:connectangles="0,0,0,0,0"/>
                    </v:shape>
                    <v:shape id="Forma Livre 65" o:spid="_x0000_s1028" style="position:absolute;left:7826;top:2270;width:35465;height:35464;visibility:visible;mso-wrap-style:square;v-text-anchor:top" coordsize="2234,2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" path="m5,2234l,2229,2229,r5,5l5,2234xe" filled="f" stroked="f">
                      <v:path arrowok="t" o:connecttype="custom" o:connectlocs="7938,3546475;0,3538538;3538538,0;3546475,7938;7938,3546475" o:connectangles="0,0,0,0,0"/>
                    </v:shape>
                    <v:shape id="Forma Livre 66" o:spid="_x0000_s1029" style="position:absolute;left:8413;top:1095;width:34878;height:34877;visibility:visible;mso-wrap-style:square;v-text-anchor:top" coordsize="2197,2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" path="m9,2197l,2193,2188,r9,10l9,2197xe" filled="f" stroked="f">
                      <v:path arrowok="t" o:connecttype="custom" o:connectlocs="14288,3487738;0,3481388;3473450,0;3487738,15875;14288,3487738" o:connectangles="0,0,0,0,0"/>
                    </v:shape>
                    <v:shape id="Forma Livre 67" o:spid="_x0000_s1030" style="position:absolute;left:12160;top:4984;width:31131;height:31211;visibility:visible;mso-wrap-style:square;v-text-anchor:top" coordsize="1961,19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" path="m9,1966l,1957,1952,r9,9l9,1966xe" filled="f" stroked="f">
                      <v:path arrowok="t" o:connecttype="custom" o:connectlocs="14288,3121025;0,3106738;3098800,0;3113088,14288;14288,3121025" o:connectangles="0,0,0,0,0"/>
                    </v:shape>
                    <v:shape id="Forma Livre 68" o:spid="_x0000_s1031" style="position:absolute;top:1539;width:43291;height:43371;visibility:visible;mso-wrap-style:square;v-text-anchor:top" coordsize="2727,2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" path="m,2732r,-4l2722,r5,5l,2732xe" filled="f" stroked="f">
                      <v:path arrowok="t" o:connecttype="custom" o:connectlocs="0,4337050;0,4330700;4321175,0;4329113,7938;0,4337050" o:connectangles="0,0,0,0,0"/>
                    </v:shape>
                    <w10:wrap anchorx="page" anchory="page"/>
                  </v:group>
                </w:pict>
              </mc:Fallback>
            </mc:AlternateContent>
          </w:r>
        </w:p>
        <w:p w14:paraId="671F0794" w14:textId="77777777" w:rsidR="00190840" w:rsidRDefault="00190840" w:rsidP="008D6DCB">
          <w:pPr>
            <w:jc w:val="center"/>
            <w:rPr>
              <w:rFonts w:ascii="Arial Narrow" w:hAnsi="Arial Narrow"/>
              <w:sz w:val="24"/>
              <w:szCs w:val="24"/>
            </w:rPr>
          </w:pPr>
        </w:p>
        <w:p w14:paraId="44F01924" w14:textId="75ECED9F" w:rsidR="00190840" w:rsidRDefault="00190840" w:rsidP="008D6DCB">
          <w:pPr>
            <w:jc w:val="center"/>
            <w:rPr>
              <w:rFonts w:ascii="Arial Narrow" w:hAnsi="Arial Narrow"/>
              <w:sz w:val="24"/>
              <w:szCs w:val="24"/>
            </w:rPr>
          </w:pPr>
        </w:p>
        <w:p w14:paraId="1DC71EA4" w14:textId="30F3DE6B" w:rsidR="00190840" w:rsidRDefault="00190840" w:rsidP="008D6DCB">
          <w:pPr>
            <w:jc w:val="center"/>
            <w:rPr>
              <w:rFonts w:ascii="Arial Narrow" w:hAnsi="Arial Narrow"/>
              <w:sz w:val="24"/>
              <w:szCs w:val="24"/>
            </w:rPr>
          </w:pPr>
          <w:r>
            <w:rPr>
              <w:noProof/>
            </w:rPr>
            <mc:AlternateContent>
              <mc:Choice Requires="wps">
                <w:drawing>
                  <wp:anchor distT="0" distB="0" distL="114300" distR="114300" simplePos="0" relativeHeight="251661312" behindDoc="0" locked="0" layoutInCell="1" allowOverlap="1" wp14:anchorId="00E49421" wp14:editId="79BE239A">
                    <wp:simplePos x="0" y="0"/>
                    <wp:positionH relativeFrom="margin">
                      <wp:align>center</wp:align>
                    </wp:positionH>
                    <wp:positionV relativeFrom="margin">
                      <wp:posOffset>1696085</wp:posOffset>
                    </wp:positionV>
                    <wp:extent cx="6858000" cy="914400"/>
                    <wp:effectExtent l="0" t="0" r="0" b="0"/>
                    <wp:wrapNone/>
                    <wp:docPr id="62" name="Caixa de Texto 62"/>
                    <wp:cNvGraphicFramePr/>
                    <a:graphic xmlns:a="http://schemas.openxmlformats.org/drawingml/2006/main">
                      <a:graphicData uri="http://schemas.microsoft.com/office/word/2010/wordprocessingShape">
                        <wps:wsp>
                          <wps:cNvSpPr txBox="1"/>
                          <wps:spPr>
                            <a:xfrm>
                              <a:off x="0" y="0"/>
                              <a:ext cx="6858000" cy="91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bookmarkStart w:id="1" w:name="_Hlk83738403"/>
                              <w:bookmarkStart w:id="2" w:name="_Hlk83738451"/>
                              <w:p w14:paraId="252DB35F" w14:textId="45F0E789" w:rsidR="008D6DCB" w:rsidRPr="001D3726" w:rsidRDefault="00045AE3" w:rsidP="008D6DCB">
                                <w:pPr>
                                  <w:pStyle w:val="SemEspaamento"/>
                                  <w:spacing w:before="120"/>
                                  <w:rPr>
                                    <w:i w:val="0"/>
                                    <w:iCs/>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sdt>
                                  <w:sdtPr>
                                    <w:rPr>
                                      <w:iCs/>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Subtítulo"/>
                                    <w:tag w:val=""/>
                                    <w:id w:val="2021743002"/>
                                    <w:dataBinding w:prefixMappings="xmlns:ns0='http://purl.org/dc/elements/1.1/' xmlns:ns1='http://schemas.openxmlformats.org/package/2006/metadata/core-properties' " w:xpath="/ns1:coreProperties[1]/ns0:subject[1]" w:storeItemID="{6C3C8BC8-F283-45AE-878A-BAB7291924A1}"/>
                                    <w:text/>
                                  </w:sdtPr>
                                  <w:sdtEndPr/>
                                  <w:sdtContent>
                                    <w:bookmarkEnd w:id="2"/>
                                    <w:r w:rsidR="00F433D4" w:rsidRPr="00F433D4">
                                      <w:rPr>
                                        <w:iCs/>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Edital de Chamamento Público N.º 004/2021</w:t>
                                    </w:r>
                                  </w:sdtContent>
                                </w:sdt>
                                <w:r w:rsidR="008D6DCB" w:rsidRPr="001D3726">
                                  <w:rPr>
                                    <w:i w:val="0"/>
                                    <w:iCs/>
                                    <w:color w:val="000000" w:themeColor="text1"/>
                                    <w:sz w:val="14"/>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bookmarkEnd w:id="1"/>
                              <w:p w14:paraId="65470B37" w14:textId="77777777" w:rsidR="008D6DCB" w:rsidRDefault="008D6DCB" w:rsidP="008D6DC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page">
                      <wp14:pctWidth>0</wp14:pctWidth>
                    </wp14:sizeRelH>
                  </wp:anchor>
                </w:drawing>
              </mc:Choice>
              <mc:Fallback>
                <w:pict>
                  <v:shapetype w14:anchorId="00E49421" id="_x0000_t202" coordsize="21600,21600" o:spt="202" path="m,l,21600r21600,l21600,xe">
                    <v:stroke joinstyle="miter"/>
                    <v:path gradientshapeok="t" o:connecttype="rect"/>
                  </v:shapetype>
                  <v:shape id="Caixa de Texto 62" o:spid="_x0000_s1026" type="#_x0000_t202" style="position:absolute;left:0;text-align:left;margin-left:0;margin-top:133.55pt;width:540pt;height:1in;z-index:251661312;visibility:visible;mso-wrap-style:square;mso-width-percent:0;mso-wrap-distance-left:9pt;mso-wrap-distance-top:0;mso-wrap-distance-right:9pt;mso-wrap-distance-bottom:0;mso-position-horizontal:center;mso-position-horizontal-relative:margin;mso-position-vertical:absolute;mso-position-vertical-relative:margin;mso-width-percent:0;mso-width-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" filled="f" stroked="f" strokeweight=".5pt">
                    <v:textbox style="mso-fit-shape-to-text:t">
                      <w:txbxContent>
                        <w:bookmarkStart w:id="3" w:name="_Hlk83738403"/>
                        <w:bookmarkStart w:id="4" w:name="_Hlk83738451"/>
                        <w:p w14:paraId="252DB35F" w14:textId="45F0E789" w:rsidR="008D6DCB" w:rsidRPr="001D3726" w:rsidRDefault="00045AE3" w:rsidP="008D6DCB">
                          <w:pPr>
                            <w:pStyle w:val="SemEspaamento"/>
                            <w:spacing w:before="120"/>
                            <w:rPr>
                              <w:i w:val="0"/>
                              <w:iCs/>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sdt>
                            <w:sdtPr>
                              <w:rPr>
                                <w:iCs/>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Subtítulo"/>
                              <w:tag w:val=""/>
                              <w:id w:val="2021743002"/>
                              <w:dataBinding w:prefixMappings="xmlns:ns0='http://purl.org/dc/elements/1.1/' xmlns:ns1='http://schemas.openxmlformats.org/package/2006/metadata/core-properties' " w:xpath="/ns1:coreProperties[1]/ns0:subject[1]" w:storeItemID="{6C3C8BC8-F283-45AE-878A-BAB7291924A1}"/>
                              <w:text/>
                            </w:sdtPr>
                            <w:sdtEndPr/>
                            <w:sdtContent>
                              <w:bookmarkEnd w:id="4"/>
                              <w:r w:rsidR="00F433D4" w:rsidRPr="00F433D4">
                                <w:rPr>
                                  <w:iCs/>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Edital de Chamamento Público N.º 004/2021</w:t>
                              </w:r>
                            </w:sdtContent>
                          </w:sdt>
                          <w:r w:rsidR="008D6DCB" w:rsidRPr="001D3726">
                            <w:rPr>
                              <w:i w:val="0"/>
                              <w:iCs/>
                              <w:color w:val="000000" w:themeColor="text1"/>
                              <w:sz w:val="14"/>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bookmarkEnd w:id="3"/>
                        <w:p w14:paraId="65470B37" w14:textId="77777777" w:rsidR="008D6DCB" w:rsidRDefault="008D6DCB" w:rsidP="008D6DCB"/>
                      </w:txbxContent>
                    </v:textbox>
                    <w10:wrap anchorx="margin" anchory="margin"/>
                  </v:shape>
                </w:pict>
              </mc:Fallback>
            </mc:AlternateContent>
          </w:r>
          <w:r w:rsidR="008D6DCB" w:rsidRPr="007F6EE5">
            <w:rPr>
              <w:rFonts w:ascii="Arial Narrow" w:hAnsi="Arial Narrow"/>
              <w:noProof/>
              <w:sz w:val="24"/>
              <w:szCs w:val="24"/>
            </w:rPr>
            <mc:AlternateContent>
              <mc:Choice Requires="wps">
                <w:drawing>
                  <wp:anchor distT="45720" distB="45720" distL="114300" distR="114300" simplePos="0" relativeHeight="251662336" behindDoc="0" locked="0" layoutInCell="1" allowOverlap="1" wp14:anchorId="02997706" wp14:editId="42E1B8C1">
                    <wp:simplePos x="0" y="0"/>
                    <wp:positionH relativeFrom="column">
                      <wp:posOffset>-1059635</wp:posOffset>
                    </wp:positionH>
                    <wp:positionV relativeFrom="paragraph">
                      <wp:posOffset>8119101</wp:posOffset>
                    </wp:positionV>
                    <wp:extent cx="1330325" cy="463550"/>
                    <wp:effectExtent l="0" t="0" r="3175" b="0"/>
                    <wp:wrapSquare wrapText="bothSides"/>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0325" cy="463550"/>
                            </a:xfrm>
                            <a:prstGeom prst="rect">
                              <a:avLst/>
                            </a:prstGeom>
                            <a:solidFill>
                              <a:srgbClr val="FFFFFF"/>
                            </a:solidFill>
                            <a:ln w="9525">
                              <a:noFill/>
                              <a:miter lim="800000"/>
                              <a:headEnd/>
                              <a:tailEnd/>
                            </a:ln>
                          </wps:spPr>
                          <wps:txbx>
                            <w:txbxContent>
                              <w:p w14:paraId="6D2F167E" w14:textId="77777777" w:rsidR="008D6DCB" w:rsidRDefault="008D6DCB" w:rsidP="008D6DCB">
                                <w:r>
                                  <w:rPr>
                                    <w:noProof/>
                                  </w:rPr>
                                  <w:drawing>
                                    <wp:inline distT="0" distB="0" distL="0" distR="0" wp14:anchorId="167D8180" wp14:editId="67DDD261">
                                      <wp:extent cx="1138555" cy="360680"/>
                                      <wp:effectExtent l="0" t="0" r="4445" b="1270"/>
                                      <wp:docPr id="74" name="Imagem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138555" cy="360680"/>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2997706" id="Caixa de Texto 2" o:spid="_x0000_s1027" type="#_x0000_t202" style="position:absolute;left:0;text-align:left;margin-left:-83.45pt;margin-top:639.3pt;width:104.75pt;height:36.5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" stroked="f">
                    <v:textbox>
                      <w:txbxContent>
                        <w:p w14:paraId="6D2F167E" w14:textId="77777777" w:rsidR="008D6DCB" w:rsidRDefault="008D6DCB" w:rsidP="008D6DCB">
                          <w:r>
                            <w:rPr>
                              <w:noProof/>
                            </w:rPr>
                            <w:drawing>
                              <wp:inline distT="0" distB="0" distL="0" distR="0" wp14:anchorId="167D8180" wp14:editId="67DDD261">
                                <wp:extent cx="1138555" cy="360680"/>
                                <wp:effectExtent l="0" t="0" r="4445" b="1270"/>
                                <wp:docPr id="74" name="Imagem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138555" cy="360680"/>
                                        </a:xfrm>
                                        <a:prstGeom prst="rect">
                                          <a:avLst/>
                                        </a:prstGeom>
                                      </pic:spPr>
                                    </pic:pic>
                                  </a:graphicData>
                                </a:graphic>
                              </wp:inline>
                            </w:drawing>
                          </w:r>
                        </w:p>
                      </w:txbxContent>
                    </v:textbox>
                    <w10:wrap type="square"/>
                  </v:shape>
                </w:pict>
              </mc:Fallback>
            </mc:AlternateContent>
          </w:r>
          <w:r w:rsidR="00F433D4">
            <w:rPr>
              <w:noProof/>
            </w:rPr>
            <w:drawing>
              <wp:inline distT="0" distB="0" distL="0" distR="0" wp14:anchorId="5B010AE2" wp14:editId="74A3A21C">
                <wp:extent cx="1184536" cy="598132"/>
                <wp:effectExtent l="0" t="0" r="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228578" cy="620371"/>
                        </a:xfrm>
                        <a:prstGeom prst="rect">
                          <a:avLst/>
                        </a:prstGeom>
                      </pic:spPr>
                    </pic:pic>
                  </a:graphicData>
                </a:graphic>
              </wp:inline>
            </w:drawing>
          </w:r>
          <w:r w:rsidR="00F433D4">
            <w:rPr>
              <w:noProof/>
            </w:rPr>
            <w:t xml:space="preserve">                        </w:t>
          </w:r>
          <w:r w:rsidR="008D6DCB">
            <w:rPr>
              <w:noProof/>
            </w:rPr>
            <w:drawing>
              <wp:inline distT="0" distB="0" distL="0" distR="0" wp14:anchorId="35FB6003" wp14:editId="1E623720">
                <wp:extent cx="1162050" cy="619194"/>
                <wp:effectExtent l="0" t="0" r="0" b="9525"/>
                <wp:docPr id="53" name="Imagem 24">
                  <a:extLst xmlns:a="http://schemas.openxmlformats.org/drawingml/2006/main">
                    <a:ext uri="{FF2B5EF4-FFF2-40B4-BE49-F238E27FC236}">
                      <a16:creationId xmlns:a16="http://schemas.microsoft.com/office/drawing/2014/main" id="{3F7D19B5-6617-444F-92AD-454329E7B14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m 24">
                          <a:extLst>
                            <a:ext uri="{FF2B5EF4-FFF2-40B4-BE49-F238E27FC236}">
                              <a16:creationId xmlns:a16="http://schemas.microsoft.com/office/drawing/2014/main" id="{3F7D19B5-6617-444F-92AD-454329E7B144}"/>
                            </a:ext>
                          </a:extLst>
                        </pic:cNvPr>
                        <pic:cNvPicPr>
                          <a:picLocks noChangeAspect="1"/>
                        </pic:cNvPicPr>
                      </pic:nvPicPr>
                      <pic:blipFill>
                        <a:blip r:embed="rId9"/>
                        <a:stretch>
                          <a:fillRect/>
                        </a:stretch>
                      </pic:blipFill>
                      <pic:spPr>
                        <a:xfrm>
                          <a:off x="0" y="0"/>
                          <a:ext cx="1162050" cy="619194"/>
                        </a:xfrm>
                        <a:prstGeom prst="rect">
                          <a:avLst/>
                        </a:prstGeom>
                      </pic:spPr>
                    </pic:pic>
                  </a:graphicData>
                </a:graphic>
              </wp:inline>
            </w:drawing>
          </w:r>
        </w:p>
        <w:p w14:paraId="3D39C373" w14:textId="77777777" w:rsidR="00F433D4" w:rsidRDefault="00F433D4" w:rsidP="008D6DCB">
          <w:pPr>
            <w:jc w:val="center"/>
            <w:rPr>
              <w:rFonts w:ascii="Arial Narrow" w:hAnsi="Arial Narrow"/>
              <w:sz w:val="24"/>
              <w:szCs w:val="24"/>
            </w:rPr>
          </w:pPr>
        </w:p>
        <w:p w14:paraId="2016DFDC" w14:textId="77777777" w:rsidR="00F433D4" w:rsidRDefault="00F433D4" w:rsidP="008D6DCB">
          <w:pPr>
            <w:jc w:val="center"/>
            <w:rPr>
              <w:rFonts w:ascii="Arial Narrow" w:hAnsi="Arial Narrow"/>
              <w:sz w:val="24"/>
              <w:szCs w:val="24"/>
            </w:rPr>
          </w:pPr>
        </w:p>
        <w:p w14:paraId="7069C3BF" w14:textId="6C0BE9D7" w:rsidR="008D6DCB" w:rsidRDefault="00190840" w:rsidP="008D6DCB">
          <w:pPr>
            <w:jc w:val="center"/>
            <w:rPr>
              <w:rFonts w:ascii="Arial Narrow" w:hAnsi="Arial Narrow"/>
              <w:sz w:val="24"/>
              <w:szCs w:val="24"/>
            </w:rPr>
          </w:pPr>
          <w:r w:rsidRPr="00190840">
            <w:rPr>
              <w:rFonts w:ascii="Arial Narrow" w:hAnsi="Arial Narrow"/>
              <w:noProof/>
              <w:sz w:val="24"/>
              <w:szCs w:val="24"/>
            </w:rPr>
            <mc:AlternateContent>
              <mc:Choice Requires="wps">
                <w:drawing>
                  <wp:anchor distT="45720" distB="45720" distL="114300" distR="114300" simplePos="0" relativeHeight="251664384" behindDoc="0" locked="0" layoutInCell="1" allowOverlap="1" wp14:anchorId="0C413A59" wp14:editId="1FE9CD98">
                    <wp:simplePos x="0" y="0"/>
                    <wp:positionH relativeFrom="column">
                      <wp:posOffset>2825115</wp:posOffset>
                    </wp:positionH>
                    <wp:positionV relativeFrom="paragraph">
                      <wp:posOffset>5629910</wp:posOffset>
                    </wp:positionV>
                    <wp:extent cx="3156585" cy="1404620"/>
                    <wp:effectExtent l="0" t="0" r="5715" b="6985"/>
                    <wp:wrapSquare wrapText="bothSides"/>
                    <wp:docPr id="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6585" cy="1404620"/>
                            </a:xfrm>
                            <a:prstGeom prst="rect">
                              <a:avLst/>
                            </a:prstGeom>
                            <a:solidFill>
                              <a:srgbClr val="FFFFFF"/>
                            </a:solidFill>
                            <a:ln w="9525">
                              <a:noFill/>
                              <a:miter lim="800000"/>
                              <a:headEnd/>
                              <a:tailEnd/>
                            </a:ln>
                          </wps:spPr>
                          <wps:txbx>
                            <w:txbxContent>
                              <w:bookmarkStart w:id="5" w:name="_Hlk83731556"/>
                              <w:p w14:paraId="50ADDF88" w14:textId="7582DCC3" w:rsidR="00190840" w:rsidRPr="001D3726" w:rsidRDefault="00045AE3" w:rsidP="00190840">
                                <w:pPr>
                                  <w:pStyle w:val="SemEspaamento"/>
                                  <w:jc w:val="right"/>
                                  <w:rPr>
                                    <w:i w:val="0"/>
                                    <w:iCs/>
                                    <w:color w:val="000000" w:themeColor="text1"/>
                                    <w:sz w:val="36"/>
                                    <w:szCs w:val="36"/>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sdt>
                                  <w:sdtPr>
                                    <w:rPr>
                                      <w:i w:val="0"/>
                                      <w:iCs/>
                                      <w:color w:val="000000" w:themeColor="text1"/>
                                      <w:sz w:val="36"/>
                                      <w:szCs w:val="36"/>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Escola"/>
                                    <w:tag w:val="Escola"/>
                                    <w:id w:val="1850680582"/>
                                    <w:dataBinding w:prefixMappings="xmlns:ns0='http://schemas.openxmlformats.org/officeDocument/2006/extended-properties' " w:xpath="/ns0:Properties[1]/ns0:Company[1]" w:storeItemID="{6668398D-A668-4E3E-A5EB-62B293D839F1}"/>
                                    <w:text/>
                                  </w:sdtPr>
                                  <w:sdtEndPr/>
                                  <w:sdtContent>
                                    <w:r w:rsidR="00F433D4">
                                      <w:rPr>
                                        <w:i w:val="0"/>
                                        <w:iCs/>
                                        <w:color w:val="000000" w:themeColor="text1"/>
                                        <w:sz w:val="36"/>
                                        <w:szCs w:val="36"/>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Produto Final III</w:t>
                                    </w:r>
                                  </w:sdtContent>
                                </w:sdt>
                              </w:p>
                              <w:bookmarkEnd w:id="5" w:displacedByCustomXml="next"/>
                              <w:bookmarkStart w:id="6" w:name="_Hlk83731575" w:displacedByCustomXml="next"/>
                              <w:bookmarkStart w:id="7" w:name="_Hlk83731574" w:displacedByCustomXml="next"/>
                              <w:sdt>
                                <w:sdtPr>
                                  <w:rPr>
                                    <w:i w:val="0"/>
                                    <w:i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Curso"/>
                                  <w:tag w:val="Curso"/>
                                  <w:id w:val="1717703537"/>
                                  <w:dataBinding w:prefixMappings="xmlns:ns0='http://purl.org/dc/elements/1.1/' xmlns:ns1='http://schemas.openxmlformats.org/package/2006/metadata/core-properties' " w:xpath="/ns1:coreProperties[1]/ns1:category[1]" w:storeItemID="{6C3C8BC8-F283-45AE-878A-BAB7291924A1}"/>
                                  <w:text/>
                                </w:sdtPr>
                                <w:sdtEndPr/>
                                <w:sdtContent>
                                  <w:p w14:paraId="52515175" w14:textId="4AAD3724" w:rsidR="00190840" w:rsidRPr="001D3726" w:rsidRDefault="00F433D4" w:rsidP="00190840">
                                    <w:pPr>
                                      <w:pStyle w:val="SemEspaamento"/>
                                      <w:jc w:val="right"/>
                                      <w:rPr>
                                        <w:i w:val="0"/>
                                        <w:iCs/>
                                        <w:color w:val="000000" w:themeColor="text1"/>
                                        <w:sz w:val="36"/>
                                        <w:szCs w:val="3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i w:val="0"/>
                                        <w:i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Plano </w:t>
                                    </w:r>
                                    <w:r w:rsidR="00190840">
                                      <w:rPr>
                                        <w:i w:val="0"/>
                                        <w:i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Operaciona</w:t>
                                    </w:r>
                                    <w:r>
                                      <w:rPr>
                                        <w:i w:val="0"/>
                                        <w:i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w:t>
                                    </w:r>
                                  </w:p>
                                </w:sdtContent>
                              </w:sdt>
                              <w:bookmarkEnd w:id="6" w:displacedByCustomXml="prev"/>
                              <w:bookmarkEnd w:id="7" w:displacedByCustomXml="prev"/>
                              <w:p w14:paraId="524CE39A" w14:textId="716A8ACF" w:rsidR="00190840" w:rsidRDefault="00190840"/>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C413A59" id="_x0000_s1028" type="#_x0000_t202" style="position:absolute;left:0;text-align:left;margin-left:222.45pt;margin-top:443.3pt;width:248.55pt;height:110.6pt;z-index:2516643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" stroked="f">
                    <v:textbox style="mso-fit-shape-to-text:t">
                      <w:txbxContent>
                        <w:bookmarkStart w:id="8" w:name="_Hlk83731556"/>
                        <w:p w14:paraId="50ADDF88" w14:textId="7582DCC3" w:rsidR="00190840" w:rsidRPr="001D3726" w:rsidRDefault="00045AE3" w:rsidP="00190840">
                          <w:pPr>
                            <w:pStyle w:val="SemEspaamento"/>
                            <w:jc w:val="right"/>
                            <w:rPr>
                              <w:i w:val="0"/>
                              <w:iCs/>
                              <w:color w:val="000000" w:themeColor="text1"/>
                              <w:sz w:val="36"/>
                              <w:szCs w:val="36"/>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sdt>
                            <w:sdtPr>
                              <w:rPr>
                                <w:i w:val="0"/>
                                <w:iCs/>
                                <w:color w:val="000000" w:themeColor="text1"/>
                                <w:sz w:val="36"/>
                                <w:szCs w:val="36"/>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Escola"/>
                              <w:tag w:val="Escola"/>
                              <w:id w:val="1850680582"/>
                              <w:dataBinding w:prefixMappings="xmlns:ns0='http://schemas.openxmlformats.org/officeDocument/2006/extended-properties' " w:xpath="/ns0:Properties[1]/ns0:Company[1]" w:storeItemID="{6668398D-A668-4E3E-A5EB-62B293D839F1}"/>
                              <w:text/>
                            </w:sdtPr>
                            <w:sdtEndPr/>
                            <w:sdtContent>
                              <w:r w:rsidR="00F433D4">
                                <w:rPr>
                                  <w:i w:val="0"/>
                                  <w:iCs/>
                                  <w:color w:val="000000" w:themeColor="text1"/>
                                  <w:sz w:val="36"/>
                                  <w:szCs w:val="36"/>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Produto Final III</w:t>
                              </w:r>
                            </w:sdtContent>
                          </w:sdt>
                        </w:p>
                        <w:bookmarkEnd w:id="8" w:displacedByCustomXml="next"/>
                        <w:bookmarkStart w:id="9" w:name="_Hlk83731575" w:displacedByCustomXml="next"/>
                        <w:bookmarkStart w:id="10" w:name="_Hlk83731574" w:displacedByCustomXml="next"/>
                        <w:sdt>
                          <w:sdtPr>
                            <w:rPr>
                              <w:i w:val="0"/>
                              <w:i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Curso"/>
                            <w:tag w:val="Curso"/>
                            <w:id w:val="1717703537"/>
                            <w:dataBinding w:prefixMappings="xmlns:ns0='http://purl.org/dc/elements/1.1/' xmlns:ns1='http://schemas.openxmlformats.org/package/2006/metadata/core-properties' " w:xpath="/ns1:coreProperties[1]/ns1:category[1]" w:storeItemID="{6C3C8BC8-F283-45AE-878A-BAB7291924A1}"/>
                            <w:text/>
                          </w:sdtPr>
                          <w:sdtEndPr/>
                          <w:sdtContent>
                            <w:p w14:paraId="52515175" w14:textId="4AAD3724" w:rsidR="00190840" w:rsidRPr="001D3726" w:rsidRDefault="00F433D4" w:rsidP="00190840">
                              <w:pPr>
                                <w:pStyle w:val="SemEspaamento"/>
                                <w:jc w:val="right"/>
                                <w:rPr>
                                  <w:i w:val="0"/>
                                  <w:iCs/>
                                  <w:color w:val="000000" w:themeColor="text1"/>
                                  <w:sz w:val="36"/>
                                  <w:szCs w:val="3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i w:val="0"/>
                                  <w:i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Plano </w:t>
                              </w:r>
                              <w:r w:rsidR="00190840">
                                <w:rPr>
                                  <w:i w:val="0"/>
                                  <w:i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Operaciona</w:t>
                              </w:r>
                              <w:r>
                                <w:rPr>
                                  <w:i w:val="0"/>
                                  <w:i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w:t>
                              </w:r>
                            </w:p>
                          </w:sdtContent>
                        </w:sdt>
                        <w:bookmarkEnd w:id="9" w:displacedByCustomXml="prev"/>
                        <w:bookmarkEnd w:id="10" w:displacedByCustomXml="prev"/>
                        <w:p w14:paraId="524CE39A" w14:textId="716A8ACF" w:rsidR="00190840" w:rsidRDefault="00190840"/>
                      </w:txbxContent>
                    </v:textbox>
                    <w10:wrap type="square"/>
                  </v:shape>
                </w:pict>
              </mc:Fallback>
            </mc:AlternateContent>
          </w:r>
          <w:r w:rsidR="008D6DCB">
            <w:rPr>
              <w:rFonts w:ascii="Arial Narrow" w:hAnsi="Arial Narrow"/>
              <w:sz w:val="24"/>
              <w:szCs w:val="24"/>
            </w:rPr>
            <w:br w:type="page"/>
          </w:r>
        </w:p>
        <w:p w14:paraId="248763DC" w14:textId="77777777" w:rsidR="008D6DCB" w:rsidRDefault="00045AE3" w:rsidP="008D6DCB">
          <w:pPr>
            <w:rPr>
              <w:rFonts w:ascii="Arial Narrow" w:hAnsi="Arial Narrow"/>
              <w:sz w:val="24"/>
              <w:szCs w:val="24"/>
            </w:rPr>
          </w:pPr>
        </w:p>
      </w:sdtContent>
    </w:sdt>
    <w:bookmarkEnd w:id="0" w:displacedByCustomXml="prev"/>
    <w:sdt>
      <w:sdtPr>
        <w:rPr>
          <w:rFonts w:ascii="Arial Narrow" w:eastAsiaTheme="minorHAnsi" w:hAnsi="Arial Narrow" w:cstheme="minorBidi"/>
          <w:color w:val="auto"/>
          <w:sz w:val="24"/>
          <w:szCs w:val="24"/>
          <w:lang w:eastAsia="en-US"/>
        </w:rPr>
        <w:id w:val="1363018304"/>
        <w:docPartObj>
          <w:docPartGallery w:val="Table of Contents"/>
          <w:docPartUnique/>
        </w:docPartObj>
      </w:sdtPr>
      <w:sdtEndPr>
        <w:rPr>
          <w:b/>
          <w:bCs/>
        </w:rPr>
      </w:sdtEndPr>
      <w:sdtContent>
        <w:p w14:paraId="790EB0EE" w14:textId="77777777" w:rsidR="008D6DCB" w:rsidRPr="000A497D" w:rsidRDefault="008D6DCB" w:rsidP="008D6DCB">
          <w:pPr>
            <w:pStyle w:val="CabealhodoSumrio"/>
            <w:spacing w:after="240" w:line="360" w:lineRule="auto"/>
            <w:jc w:val="center"/>
            <w:rPr>
              <w:rFonts w:ascii="Arial Narrow" w:hAnsi="Arial Narrow"/>
              <w:b/>
              <w:bCs/>
              <w:color w:val="000000" w:themeColor="text1"/>
              <w:sz w:val="24"/>
              <w:szCs w:val="24"/>
            </w:rPr>
          </w:pPr>
          <w:r w:rsidRPr="000A497D">
            <w:rPr>
              <w:rFonts w:ascii="Arial Narrow" w:hAnsi="Arial Narrow"/>
              <w:b/>
              <w:bCs/>
              <w:color w:val="000000" w:themeColor="text1"/>
              <w:sz w:val="24"/>
              <w:szCs w:val="24"/>
            </w:rPr>
            <w:t>Sumário</w:t>
          </w:r>
        </w:p>
        <w:p w14:paraId="11A1322F" w14:textId="1CD109F8" w:rsidR="004804A1" w:rsidRDefault="008D6DCB">
          <w:pPr>
            <w:pStyle w:val="Sumrio1"/>
            <w:tabs>
              <w:tab w:val="right" w:leader="dot" w:pos="8494"/>
            </w:tabs>
            <w:rPr>
              <w:rFonts w:asciiTheme="minorHAnsi" w:eastAsiaTheme="minorEastAsia" w:hAnsiTheme="minorHAnsi" w:cstheme="minorBidi"/>
              <w:bCs w:val="0"/>
              <w:noProof/>
              <w:sz w:val="22"/>
              <w:szCs w:val="22"/>
              <w:lang w:eastAsia="pt-BR"/>
            </w:rPr>
          </w:pPr>
          <w:r>
            <w:rPr>
              <w:b/>
              <w:bCs w:val="0"/>
              <w:szCs w:val="24"/>
            </w:rPr>
            <w:fldChar w:fldCharType="begin"/>
          </w:r>
          <w:r>
            <w:rPr>
              <w:b/>
              <w:bCs w:val="0"/>
              <w:szCs w:val="24"/>
            </w:rPr>
            <w:instrText xml:space="preserve"> TOC \o "1-3" \h \z \u </w:instrText>
          </w:r>
          <w:r>
            <w:rPr>
              <w:b/>
              <w:bCs w:val="0"/>
              <w:szCs w:val="24"/>
            </w:rPr>
            <w:fldChar w:fldCharType="separate"/>
          </w:r>
          <w:hyperlink w:anchor="_Toc84848596" w:history="1">
            <w:r w:rsidR="004804A1" w:rsidRPr="00893BFE">
              <w:rPr>
                <w:rStyle w:val="Hyperlink"/>
                <w:noProof/>
              </w:rPr>
              <w:t>A. Definições e Siglas</w:t>
            </w:r>
            <w:r w:rsidR="004804A1">
              <w:rPr>
                <w:noProof/>
                <w:webHidden/>
              </w:rPr>
              <w:tab/>
            </w:r>
            <w:r w:rsidR="004804A1">
              <w:rPr>
                <w:noProof/>
                <w:webHidden/>
              </w:rPr>
              <w:fldChar w:fldCharType="begin"/>
            </w:r>
            <w:r w:rsidR="004804A1">
              <w:rPr>
                <w:noProof/>
                <w:webHidden/>
              </w:rPr>
              <w:instrText xml:space="preserve"> PAGEREF _Toc84848596 \h </w:instrText>
            </w:r>
            <w:r w:rsidR="004804A1">
              <w:rPr>
                <w:noProof/>
                <w:webHidden/>
              </w:rPr>
            </w:r>
            <w:r w:rsidR="004804A1">
              <w:rPr>
                <w:noProof/>
                <w:webHidden/>
              </w:rPr>
              <w:fldChar w:fldCharType="separate"/>
            </w:r>
            <w:r w:rsidR="000423F5">
              <w:rPr>
                <w:noProof/>
                <w:webHidden/>
              </w:rPr>
              <w:t>3</w:t>
            </w:r>
            <w:r w:rsidR="004804A1">
              <w:rPr>
                <w:noProof/>
                <w:webHidden/>
              </w:rPr>
              <w:fldChar w:fldCharType="end"/>
            </w:r>
          </w:hyperlink>
        </w:p>
        <w:p w14:paraId="700F010D" w14:textId="550DF2E8" w:rsidR="004804A1" w:rsidRDefault="00045AE3">
          <w:pPr>
            <w:pStyle w:val="Sumrio1"/>
            <w:tabs>
              <w:tab w:val="right" w:leader="dot" w:pos="8494"/>
            </w:tabs>
            <w:rPr>
              <w:rFonts w:asciiTheme="minorHAnsi" w:eastAsiaTheme="minorEastAsia" w:hAnsiTheme="minorHAnsi" w:cstheme="minorBidi"/>
              <w:bCs w:val="0"/>
              <w:noProof/>
              <w:sz w:val="22"/>
              <w:szCs w:val="22"/>
              <w:lang w:eastAsia="pt-BR"/>
            </w:rPr>
          </w:pPr>
          <w:hyperlink w:anchor="_Toc84848597" w:history="1">
            <w:r w:rsidR="004804A1" w:rsidRPr="00893BFE">
              <w:rPr>
                <w:rStyle w:val="Hyperlink"/>
                <w:noProof/>
              </w:rPr>
              <w:t>1. Projeção da demanda potencial por modalidade lotérica</w:t>
            </w:r>
            <w:r w:rsidR="004804A1">
              <w:rPr>
                <w:noProof/>
                <w:webHidden/>
              </w:rPr>
              <w:tab/>
            </w:r>
            <w:r w:rsidR="004804A1">
              <w:rPr>
                <w:noProof/>
                <w:webHidden/>
              </w:rPr>
              <w:fldChar w:fldCharType="begin"/>
            </w:r>
            <w:r w:rsidR="004804A1">
              <w:rPr>
                <w:noProof/>
                <w:webHidden/>
              </w:rPr>
              <w:instrText xml:space="preserve"> PAGEREF _Toc84848597 \h </w:instrText>
            </w:r>
            <w:r w:rsidR="004804A1">
              <w:rPr>
                <w:noProof/>
                <w:webHidden/>
              </w:rPr>
            </w:r>
            <w:r w:rsidR="004804A1">
              <w:rPr>
                <w:noProof/>
                <w:webHidden/>
              </w:rPr>
              <w:fldChar w:fldCharType="separate"/>
            </w:r>
            <w:r w:rsidR="000423F5">
              <w:rPr>
                <w:noProof/>
                <w:webHidden/>
              </w:rPr>
              <w:t>7</w:t>
            </w:r>
            <w:r w:rsidR="004804A1">
              <w:rPr>
                <w:noProof/>
                <w:webHidden/>
              </w:rPr>
              <w:fldChar w:fldCharType="end"/>
            </w:r>
          </w:hyperlink>
        </w:p>
        <w:p w14:paraId="0AA8309C" w14:textId="2F0A17F4"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598" w:history="1">
            <w:r w:rsidR="004804A1" w:rsidRPr="00893BFE">
              <w:rPr>
                <w:rStyle w:val="Hyperlink"/>
                <w:noProof/>
              </w:rPr>
              <w:t>1.2 Projeção da Demanda - Loteria Instantânea online/real time</w:t>
            </w:r>
            <w:r w:rsidR="004804A1">
              <w:rPr>
                <w:noProof/>
                <w:webHidden/>
              </w:rPr>
              <w:tab/>
            </w:r>
            <w:r w:rsidR="004804A1">
              <w:rPr>
                <w:noProof/>
                <w:webHidden/>
              </w:rPr>
              <w:fldChar w:fldCharType="begin"/>
            </w:r>
            <w:r w:rsidR="004804A1">
              <w:rPr>
                <w:noProof/>
                <w:webHidden/>
              </w:rPr>
              <w:instrText xml:space="preserve"> PAGEREF _Toc84848598 \h </w:instrText>
            </w:r>
            <w:r w:rsidR="004804A1">
              <w:rPr>
                <w:noProof/>
                <w:webHidden/>
              </w:rPr>
            </w:r>
            <w:r w:rsidR="004804A1">
              <w:rPr>
                <w:noProof/>
                <w:webHidden/>
              </w:rPr>
              <w:fldChar w:fldCharType="separate"/>
            </w:r>
            <w:r w:rsidR="000423F5">
              <w:rPr>
                <w:noProof/>
                <w:webHidden/>
              </w:rPr>
              <w:t>7</w:t>
            </w:r>
            <w:r w:rsidR="004804A1">
              <w:rPr>
                <w:noProof/>
                <w:webHidden/>
              </w:rPr>
              <w:fldChar w:fldCharType="end"/>
            </w:r>
          </w:hyperlink>
        </w:p>
        <w:p w14:paraId="715D7EE6" w14:textId="580A0727"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599" w:history="1">
            <w:r w:rsidR="004804A1" w:rsidRPr="00893BFE">
              <w:rPr>
                <w:rStyle w:val="Hyperlink"/>
                <w:noProof/>
                <w:shd w:val="clear" w:color="auto" w:fill="FFFFFF"/>
              </w:rPr>
              <w:t>1.2.1 Considerações gerais</w:t>
            </w:r>
            <w:r w:rsidR="004804A1">
              <w:rPr>
                <w:noProof/>
                <w:webHidden/>
              </w:rPr>
              <w:tab/>
            </w:r>
            <w:r w:rsidR="004804A1">
              <w:rPr>
                <w:noProof/>
                <w:webHidden/>
              </w:rPr>
              <w:fldChar w:fldCharType="begin"/>
            </w:r>
            <w:r w:rsidR="004804A1">
              <w:rPr>
                <w:noProof/>
                <w:webHidden/>
              </w:rPr>
              <w:instrText xml:space="preserve"> PAGEREF _Toc84848599 \h </w:instrText>
            </w:r>
            <w:r w:rsidR="004804A1">
              <w:rPr>
                <w:noProof/>
                <w:webHidden/>
              </w:rPr>
            </w:r>
            <w:r w:rsidR="004804A1">
              <w:rPr>
                <w:noProof/>
                <w:webHidden/>
              </w:rPr>
              <w:fldChar w:fldCharType="separate"/>
            </w:r>
            <w:r w:rsidR="000423F5">
              <w:rPr>
                <w:noProof/>
                <w:webHidden/>
              </w:rPr>
              <w:t>7</w:t>
            </w:r>
            <w:r w:rsidR="004804A1">
              <w:rPr>
                <w:noProof/>
                <w:webHidden/>
              </w:rPr>
              <w:fldChar w:fldCharType="end"/>
            </w:r>
          </w:hyperlink>
        </w:p>
        <w:p w14:paraId="2ADA4088" w14:textId="7B30DAA6"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00" w:history="1">
            <w:r w:rsidR="004804A1" w:rsidRPr="00893BFE">
              <w:rPr>
                <w:rStyle w:val="Hyperlink"/>
                <w:noProof/>
                <w:shd w:val="clear" w:color="auto" w:fill="FFFFFF"/>
              </w:rPr>
              <w:t>1.2.2 Mercado Potencial</w:t>
            </w:r>
            <w:r w:rsidR="004804A1">
              <w:rPr>
                <w:noProof/>
                <w:webHidden/>
              </w:rPr>
              <w:tab/>
            </w:r>
            <w:r w:rsidR="004804A1">
              <w:rPr>
                <w:noProof/>
                <w:webHidden/>
              </w:rPr>
              <w:fldChar w:fldCharType="begin"/>
            </w:r>
            <w:r w:rsidR="004804A1">
              <w:rPr>
                <w:noProof/>
                <w:webHidden/>
              </w:rPr>
              <w:instrText xml:space="preserve"> PAGEREF _Toc84848600 \h </w:instrText>
            </w:r>
            <w:r w:rsidR="004804A1">
              <w:rPr>
                <w:noProof/>
                <w:webHidden/>
              </w:rPr>
            </w:r>
            <w:r w:rsidR="004804A1">
              <w:rPr>
                <w:noProof/>
                <w:webHidden/>
              </w:rPr>
              <w:fldChar w:fldCharType="separate"/>
            </w:r>
            <w:r w:rsidR="000423F5">
              <w:rPr>
                <w:noProof/>
                <w:webHidden/>
              </w:rPr>
              <w:t>7</w:t>
            </w:r>
            <w:r w:rsidR="004804A1">
              <w:rPr>
                <w:noProof/>
                <w:webHidden/>
              </w:rPr>
              <w:fldChar w:fldCharType="end"/>
            </w:r>
          </w:hyperlink>
        </w:p>
        <w:p w14:paraId="11EA685E" w14:textId="066762E0"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01" w:history="1">
            <w:r w:rsidR="004804A1" w:rsidRPr="00893BFE">
              <w:rPr>
                <w:rStyle w:val="Hyperlink"/>
                <w:noProof/>
                <w:shd w:val="clear" w:color="auto" w:fill="FFFFFF"/>
              </w:rPr>
              <w:t>1.3 Projeção da Demanda – Prognósticos Numéricos online/ real time</w:t>
            </w:r>
            <w:r w:rsidR="004804A1">
              <w:rPr>
                <w:noProof/>
                <w:webHidden/>
              </w:rPr>
              <w:tab/>
            </w:r>
            <w:r w:rsidR="004804A1">
              <w:rPr>
                <w:noProof/>
                <w:webHidden/>
              </w:rPr>
              <w:fldChar w:fldCharType="begin"/>
            </w:r>
            <w:r w:rsidR="004804A1">
              <w:rPr>
                <w:noProof/>
                <w:webHidden/>
              </w:rPr>
              <w:instrText xml:space="preserve"> PAGEREF _Toc84848601 \h </w:instrText>
            </w:r>
            <w:r w:rsidR="004804A1">
              <w:rPr>
                <w:noProof/>
                <w:webHidden/>
              </w:rPr>
            </w:r>
            <w:r w:rsidR="004804A1">
              <w:rPr>
                <w:noProof/>
                <w:webHidden/>
              </w:rPr>
              <w:fldChar w:fldCharType="separate"/>
            </w:r>
            <w:r w:rsidR="000423F5">
              <w:rPr>
                <w:noProof/>
                <w:webHidden/>
              </w:rPr>
              <w:t>13</w:t>
            </w:r>
            <w:r w:rsidR="004804A1">
              <w:rPr>
                <w:noProof/>
                <w:webHidden/>
              </w:rPr>
              <w:fldChar w:fldCharType="end"/>
            </w:r>
          </w:hyperlink>
        </w:p>
        <w:p w14:paraId="68B29226" w14:textId="51E7BF60"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02" w:history="1">
            <w:r w:rsidR="004804A1" w:rsidRPr="00893BFE">
              <w:rPr>
                <w:rStyle w:val="Hyperlink"/>
                <w:noProof/>
              </w:rPr>
              <w:t>1.3.1 Considerações gerais</w:t>
            </w:r>
            <w:r w:rsidR="004804A1">
              <w:rPr>
                <w:noProof/>
                <w:webHidden/>
              </w:rPr>
              <w:tab/>
            </w:r>
            <w:r w:rsidR="004804A1">
              <w:rPr>
                <w:noProof/>
                <w:webHidden/>
              </w:rPr>
              <w:fldChar w:fldCharType="begin"/>
            </w:r>
            <w:r w:rsidR="004804A1">
              <w:rPr>
                <w:noProof/>
                <w:webHidden/>
              </w:rPr>
              <w:instrText xml:space="preserve"> PAGEREF _Toc84848602 \h </w:instrText>
            </w:r>
            <w:r w:rsidR="004804A1">
              <w:rPr>
                <w:noProof/>
                <w:webHidden/>
              </w:rPr>
            </w:r>
            <w:r w:rsidR="004804A1">
              <w:rPr>
                <w:noProof/>
                <w:webHidden/>
              </w:rPr>
              <w:fldChar w:fldCharType="separate"/>
            </w:r>
            <w:r w:rsidR="000423F5">
              <w:rPr>
                <w:noProof/>
                <w:webHidden/>
              </w:rPr>
              <w:t>13</w:t>
            </w:r>
            <w:r w:rsidR="004804A1">
              <w:rPr>
                <w:noProof/>
                <w:webHidden/>
              </w:rPr>
              <w:fldChar w:fldCharType="end"/>
            </w:r>
          </w:hyperlink>
        </w:p>
        <w:p w14:paraId="259D97E5" w14:textId="676E5B55"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03" w:history="1">
            <w:r w:rsidR="004804A1" w:rsidRPr="00893BFE">
              <w:rPr>
                <w:rStyle w:val="Hyperlink"/>
                <w:noProof/>
              </w:rPr>
              <w:t>1.3.2 Mercado Potencial</w:t>
            </w:r>
            <w:r w:rsidR="004804A1">
              <w:rPr>
                <w:noProof/>
                <w:webHidden/>
              </w:rPr>
              <w:tab/>
            </w:r>
            <w:r w:rsidR="004804A1">
              <w:rPr>
                <w:noProof/>
                <w:webHidden/>
              </w:rPr>
              <w:fldChar w:fldCharType="begin"/>
            </w:r>
            <w:r w:rsidR="004804A1">
              <w:rPr>
                <w:noProof/>
                <w:webHidden/>
              </w:rPr>
              <w:instrText xml:space="preserve"> PAGEREF _Toc84848603 \h </w:instrText>
            </w:r>
            <w:r w:rsidR="004804A1">
              <w:rPr>
                <w:noProof/>
                <w:webHidden/>
              </w:rPr>
            </w:r>
            <w:r w:rsidR="004804A1">
              <w:rPr>
                <w:noProof/>
                <w:webHidden/>
              </w:rPr>
              <w:fldChar w:fldCharType="separate"/>
            </w:r>
            <w:r w:rsidR="000423F5">
              <w:rPr>
                <w:noProof/>
                <w:webHidden/>
              </w:rPr>
              <w:t>14</w:t>
            </w:r>
            <w:r w:rsidR="004804A1">
              <w:rPr>
                <w:noProof/>
                <w:webHidden/>
              </w:rPr>
              <w:fldChar w:fldCharType="end"/>
            </w:r>
          </w:hyperlink>
        </w:p>
        <w:p w14:paraId="29D8E8BC" w14:textId="546F6B4C"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04" w:history="1">
            <w:r w:rsidR="004804A1" w:rsidRPr="00893BFE">
              <w:rPr>
                <w:rStyle w:val="Hyperlink"/>
                <w:noProof/>
                <w:shd w:val="clear" w:color="auto" w:fill="FFFFFF"/>
              </w:rPr>
              <w:t>1.4 Projeção da Demanda – Apostas Esportivas Quota Fixa online/ real time</w:t>
            </w:r>
            <w:r w:rsidR="004804A1">
              <w:rPr>
                <w:noProof/>
                <w:webHidden/>
              </w:rPr>
              <w:tab/>
            </w:r>
            <w:r w:rsidR="004804A1">
              <w:rPr>
                <w:noProof/>
                <w:webHidden/>
              </w:rPr>
              <w:fldChar w:fldCharType="begin"/>
            </w:r>
            <w:r w:rsidR="004804A1">
              <w:rPr>
                <w:noProof/>
                <w:webHidden/>
              </w:rPr>
              <w:instrText xml:space="preserve"> PAGEREF _Toc84848604 \h </w:instrText>
            </w:r>
            <w:r w:rsidR="004804A1">
              <w:rPr>
                <w:noProof/>
                <w:webHidden/>
              </w:rPr>
            </w:r>
            <w:r w:rsidR="004804A1">
              <w:rPr>
                <w:noProof/>
                <w:webHidden/>
              </w:rPr>
              <w:fldChar w:fldCharType="separate"/>
            </w:r>
            <w:r w:rsidR="000423F5">
              <w:rPr>
                <w:noProof/>
                <w:webHidden/>
              </w:rPr>
              <w:t>17</w:t>
            </w:r>
            <w:r w:rsidR="004804A1">
              <w:rPr>
                <w:noProof/>
                <w:webHidden/>
              </w:rPr>
              <w:fldChar w:fldCharType="end"/>
            </w:r>
          </w:hyperlink>
        </w:p>
        <w:p w14:paraId="01654526" w14:textId="7156F836" w:rsidR="004804A1" w:rsidRDefault="00045AE3">
          <w:pPr>
            <w:pStyle w:val="Sumrio1"/>
            <w:tabs>
              <w:tab w:val="right" w:leader="dot" w:pos="8494"/>
            </w:tabs>
            <w:rPr>
              <w:rFonts w:asciiTheme="minorHAnsi" w:eastAsiaTheme="minorEastAsia" w:hAnsiTheme="minorHAnsi" w:cstheme="minorBidi"/>
              <w:bCs w:val="0"/>
              <w:noProof/>
              <w:sz w:val="22"/>
              <w:szCs w:val="22"/>
              <w:lang w:eastAsia="pt-BR"/>
            </w:rPr>
          </w:pPr>
          <w:hyperlink w:anchor="_Toc84848605" w:history="1">
            <w:r w:rsidR="004804A1" w:rsidRPr="00893BFE">
              <w:rPr>
                <w:rStyle w:val="Hyperlink"/>
                <w:noProof/>
                <w:shd w:val="clear" w:color="auto" w:fill="FFFFFF"/>
              </w:rPr>
              <w:t>2. Rede de PdV</w:t>
            </w:r>
            <w:r w:rsidR="004804A1">
              <w:rPr>
                <w:noProof/>
                <w:webHidden/>
              </w:rPr>
              <w:tab/>
            </w:r>
            <w:r w:rsidR="004804A1">
              <w:rPr>
                <w:noProof/>
                <w:webHidden/>
              </w:rPr>
              <w:fldChar w:fldCharType="begin"/>
            </w:r>
            <w:r w:rsidR="004804A1">
              <w:rPr>
                <w:noProof/>
                <w:webHidden/>
              </w:rPr>
              <w:instrText xml:space="preserve"> PAGEREF _Toc84848605 \h </w:instrText>
            </w:r>
            <w:r w:rsidR="004804A1">
              <w:rPr>
                <w:noProof/>
                <w:webHidden/>
              </w:rPr>
            </w:r>
            <w:r w:rsidR="004804A1">
              <w:rPr>
                <w:noProof/>
                <w:webHidden/>
              </w:rPr>
              <w:fldChar w:fldCharType="separate"/>
            </w:r>
            <w:r w:rsidR="000423F5">
              <w:rPr>
                <w:noProof/>
                <w:webHidden/>
              </w:rPr>
              <w:t>18</w:t>
            </w:r>
            <w:r w:rsidR="004804A1">
              <w:rPr>
                <w:noProof/>
                <w:webHidden/>
              </w:rPr>
              <w:fldChar w:fldCharType="end"/>
            </w:r>
          </w:hyperlink>
        </w:p>
        <w:p w14:paraId="251A75E8" w14:textId="4A11261B"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06" w:history="1">
            <w:r w:rsidR="004804A1" w:rsidRPr="00893BFE">
              <w:rPr>
                <w:rStyle w:val="Hyperlink"/>
                <w:noProof/>
              </w:rPr>
              <w:t>2.1 Evolução da Rede de PdV</w:t>
            </w:r>
            <w:r w:rsidR="004804A1">
              <w:rPr>
                <w:noProof/>
                <w:webHidden/>
              </w:rPr>
              <w:tab/>
            </w:r>
            <w:r w:rsidR="004804A1">
              <w:rPr>
                <w:noProof/>
                <w:webHidden/>
              </w:rPr>
              <w:fldChar w:fldCharType="begin"/>
            </w:r>
            <w:r w:rsidR="004804A1">
              <w:rPr>
                <w:noProof/>
                <w:webHidden/>
              </w:rPr>
              <w:instrText xml:space="preserve"> PAGEREF _Toc84848606 \h </w:instrText>
            </w:r>
            <w:r w:rsidR="004804A1">
              <w:rPr>
                <w:noProof/>
                <w:webHidden/>
              </w:rPr>
            </w:r>
            <w:r w:rsidR="004804A1">
              <w:rPr>
                <w:noProof/>
                <w:webHidden/>
              </w:rPr>
              <w:fldChar w:fldCharType="separate"/>
            </w:r>
            <w:r w:rsidR="000423F5">
              <w:rPr>
                <w:noProof/>
                <w:webHidden/>
              </w:rPr>
              <w:t>18</w:t>
            </w:r>
            <w:r w:rsidR="004804A1">
              <w:rPr>
                <w:noProof/>
                <w:webHidden/>
              </w:rPr>
              <w:fldChar w:fldCharType="end"/>
            </w:r>
          </w:hyperlink>
        </w:p>
        <w:p w14:paraId="032A1A7B" w14:textId="1F1EBE35" w:rsidR="004804A1" w:rsidRDefault="00045AE3">
          <w:pPr>
            <w:pStyle w:val="Sumrio1"/>
            <w:tabs>
              <w:tab w:val="right" w:leader="dot" w:pos="8494"/>
            </w:tabs>
            <w:rPr>
              <w:rFonts w:asciiTheme="minorHAnsi" w:eastAsiaTheme="minorEastAsia" w:hAnsiTheme="minorHAnsi" w:cstheme="minorBidi"/>
              <w:bCs w:val="0"/>
              <w:noProof/>
              <w:sz w:val="22"/>
              <w:szCs w:val="22"/>
              <w:lang w:eastAsia="pt-BR"/>
            </w:rPr>
          </w:pPr>
          <w:hyperlink w:anchor="_Toc84848607" w:history="1">
            <w:r w:rsidR="004804A1" w:rsidRPr="00893BFE">
              <w:rPr>
                <w:rStyle w:val="Hyperlink"/>
                <w:noProof/>
                <w:shd w:val="clear" w:color="auto" w:fill="FFFFFF"/>
              </w:rPr>
              <w:t>3. Composição do Portfólio</w:t>
            </w:r>
            <w:r w:rsidR="004804A1">
              <w:rPr>
                <w:noProof/>
                <w:webHidden/>
              </w:rPr>
              <w:tab/>
            </w:r>
            <w:r w:rsidR="004804A1">
              <w:rPr>
                <w:noProof/>
                <w:webHidden/>
              </w:rPr>
              <w:fldChar w:fldCharType="begin"/>
            </w:r>
            <w:r w:rsidR="004804A1">
              <w:rPr>
                <w:noProof/>
                <w:webHidden/>
              </w:rPr>
              <w:instrText xml:space="preserve"> PAGEREF _Toc84848607 \h </w:instrText>
            </w:r>
            <w:r w:rsidR="004804A1">
              <w:rPr>
                <w:noProof/>
                <w:webHidden/>
              </w:rPr>
            </w:r>
            <w:r w:rsidR="004804A1">
              <w:rPr>
                <w:noProof/>
                <w:webHidden/>
              </w:rPr>
              <w:fldChar w:fldCharType="separate"/>
            </w:r>
            <w:r w:rsidR="000423F5">
              <w:rPr>
                <w:noProof/>
                <w:webHidden/>
              </w:rPr>
              <w:t>19</w:t>
            </w:r>
            <w:r w:rsidR="004804A1">
              <w:rPr>
                <w:noProof/>
                <w:webHidden/>
              </w:rPr>
              <w:fldChar w:fldCharType="end"/>
            </w:r>
          </w:hyperlink>
        </w:p>
        <w:p w14:paraId="01468D75" w14:textId="69BC47D0"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08" w:history="1">
            <w:r w:rsidR="004804A1" w:rsidRPr="00893BFE">
              <w:rPr>
                <w:rStyle w:val="Hyperlink"/>
                <w:noProof/>
              </w:rPr>
              <w:t>3.1 Prognósticos Numéricos</w:t>
            </w:r>
            <w:r w:rsidR="004804A1">
              <w:rPr>
                <w:noProof/>
                <w:webHidden/>
              </w:rPr>
              <w:tab/>
            </w:r>
            <w:r w:rsidR="004804A1">
              <w:rPr>
                <w:noProof/>
                <w:webHidden/>
              </w:rPr>
              <w:fldChar w:fldCharType="begin"/>
            </w:r>
            <w:r w:rsidR="004804A1">
              <w:rPr>
                <w:noProof/>
                <w:webHidden/>
              </w:rPr>
              <w:instrText xml:space="preserve"> PAGEREF _Toc84848608 \h </w:instrText>
            </w:r>
            <w:r w:rsidR="004804A1">
              <w:rPr>
                <w:noProof/>
                <w:webHidden/>
              </w:rPr>
            </w:r>
            <w:r w:rsidR="004804A1">
              <w:rPr>
                <w:noProof/>
                <w:webHidden/>
              </w:rPr>
              <w:fldChar w:fldCharType="separate"/>
            </w:r>
            <w:r w:rsidR="000423F5">
              <w:rPr>
                <w:noProof/>
                <w:webHidden/>
              </w:rPr>
              <w:t>19</w:t>
            </w:r>
            <w:r w:rsidR="004804A1">
              <w:rPr>
                <w:noProof/>
                <w:webHidden/>
              </w:rPr>
              <w:fldChar w:fldCharType="end"/>
            </w:r>
          </w:hyperlink>
        </w:p>
        <w:p w14:paraId="0AAD7626" w14:textId="04BA2731"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09" w:history="1">
            <w:r w:rsidR="004804A1" w:rsidRPr="00893BFE">
              <w:rPr>
                <w:rStyle w:val="Hyperlink"/>
                <w:noProof/>
                <w:shd w:val="clear" w:color="auto" w:fill="FFFFFF"/>
              </w:rPr>
              <w:t>3.1.1 Tipo do Jogo</w:t>
            </w:r>
            <w:r w:rsidR="004804A1">
              <w:rPr>
                <w:noProof/>
                <w:webHidden/>
              </w:rPr>
              <w:tab/>
            </w:r>
            <w:r w:rsidR="004804A1">
              <w:rPr>
                <w:noProof/>
                <w:webHidden/>
              </w:rPr>
              <w:fldChar w:fldCharType="begin"/>
            </w:r>
            <w:r w:rsidR="004804A1">
              <w:rPr>
                <w:noProof/>
                <w:webHidden/>
              </w:rPr>
              <w:instrText xml:space="preserve"> PAGEREF _Toc84848609 \h </w:instrText>
            </w:r>
            <w:r w:rsidR="004804A1">
              <w:rPr>
                <w:noProof/>
                <w:webHidden/>
              </w:rPr>
            </w:r>
            <w:r w:rsidR="004804A1">
              <w:rPr>
                <w:noProof/>
                <w:webHidden/>
              </w:rPr>
              <w:fldChar w:fldCharType="separate"/>
            </w:r>
            <w:r w:rsidR="000423F5">
              <w:rPr>
                <w:noProof/>
                <w:webHidden/>
              </w:rPr>
              <w:t>19</w:t>
            </w:r>
            <w:r w:rsidR="004804A1">
              <w:rPr>
                <w:noProof/>
                <w:webHidden/>
              </w:rPr>
              <w:fldChar w:fldCharType="end"/>
            </w:r>
          </w:hyperlink>
        </w:p>
        <w:p w14:paraId="3B9A37D9" w14:textId="2A09070D"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10" w:history="1">
            <w:r w:rsidR="004804A1" w:rsidRPr="00893BFE">
              <w:rPr>
                <w:rStyle w:val="Hyperlink"/>
                <w:noProof/>
              </w:rPr>
              <w:t>3.1.2 Características do Jogo</w:t>
            </w:r>
            <w:r w:rsidR="004804A1">
              <w:rPr>
                <w:noProof/>
                <w:webHidden/>
              </w:rPr>
              <w:tab/>
            </w:r>
            <w:r w:rsidR="004804A1">
              <w:rPr>
                <w:noProof/>
                <w:webHidden/>
              </w:rPr>
              <w:fldChar w:fldCharType="begin"/>
            </w:r>
            <w:r w:rsidR="004804A1">
              <w:rPr>
                <w:noProof/>
                <w:webHidden/>
              </w:rPr>
              <w:instrText xml:space="preserve"> PAGEREF _Toc84848610 \h </w:instrText>
            </w:r>
            <w:r w:rsidR="004804A1">
              <w:rPr>
                <w:noProof/>
                <w:webHidden/>
              </w:rPr>
            </w:r>
            <w:r w:rsidR="004804A1">
              <w:rPr>
                <w:noProof/>
                <w:webHidden/>
              </w:rPr>
              <w:fldChar w:fldCharType="separate"/>
            </w:r>
            <w:r w:rsidR="000423F5">
              <w:rPr>
                <w:noProof/>
                <w:webHidden/>
              </w:rPr>
              <w:t>20</w:t>
            </w:r>
            <w:r w:rsidR="004804A1">
              <w:rPr>
                <w:noProof/>
                <w:webHidden/>
              </w:rPr>
              <w:fldChar w:fldCharType="end"/>
            </w:r>
          </w:hyperlink>
        </w:p>
        <w:p w14:paraId="265D5D10" w14:textId="04349633"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11" w:history="1">
            <w:r w:rsidR="004804A1" w:rsidRPr="00893BFE">
              <w:rPr>
                <w:rStyle w:val="Hyperlink"/>
                <w:noProof/>
              </w:rPr>
              <w:t>3.1.3 Comercialização do Jogo (Keno)</w:t>
            </w:r>
            <w:r w:rsidR="004804A1">
              <w:rPr>
                <w:noProof/>
                <w:webHidden/>
              </w:rPr>
              <w:tab/>
            </w:r>
            <w:r w:rsidR="004804A1">
              <w:rPr>
                <w:noProof/>
                <w:webHidden/>
              </w:rPr>
              <w:fldChar w:fldCharType="begin"/>
            </w:r>
            <w:r w:rsidR="004804A1">
              <w:rPr>
                <w:noProof/>
                <w:webHidden/>
              </w:rPr>
              <w:instrText xml:space="preserve"> PAGEREF _Toc84848611 \h </w:instrText>
            </w:r>
            <w:r w:rsidR="004804A1">
              <w:rPr>
                <w:noProof/>
                <w:webHidden/>
              </w:rPr>
            </w:r>
            <w:r w:rsidR="004804A1">
              <w:rPr>
                <w:noProof/>
                <w:webHidden/>
              </w:rPr>
              <w:fldChar w:fldCharType="separate"/>
            </w:r>
            <w:r w:rsidR="000423F5">
              <w:rPr>
                <w:noProof/>
                <w:webHidden/>
              </w:rPr>
              <w:t>21</w:t>
            </w:r>
            <w:r w:rsidR="004804A1">
              <w:rPr>
                <w:noProof/>
                <w:webHidden/>
              </w:rPr>
              <w:fldChar w:fldCharType="end"/>
            </w:r>
          </w:hyperlink>
        </w:p>
        <w:p w14:paraId="66C7FF49" w14:textId="7E441028"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12" w:history="1">
            <w:r w:rsidR="004804A1" w:rsidRPr="00893BFE">
              <w:rPr>
                <w:rStyle w:val="Hyperlink"/>
                <w:noProof/>
              </w:rPr>
              <w:t>3.1.4 Tipos de Participação</w:t>
            </w:r>
            <w:r w:rsidR="004804A1">
              <w:rPr>
                <w:noProof/>
                <w:webHidden/>
              </w:rPr>
              <w:tab/>
            </w:r>
            <w:r w:rsidR="004804A1">
              <w:rPr>
                <w:noProof/>
                <w:webHidden/>
              </w:rPr>
              <w:fldChar w:fldCharType="begin"/>
            </w:r>
            <w:r w:rsidR="004804A1">
              <w:rPr>
                <w:noProof/>
                <w:webHidden/>
              </w:rPr>
              <w:instrText xml:space="preserve"> PAGEREF _Toc84848612 \h </w:instrText>
            </w:r>
            <w:r w:rsidR="004804A1">
              <w:rPr>
                <w:noProof/>
                <w:webHidden/>
              </w:rPr>
            </w:r>
            <w:r w:rsidR="004804A1">
              <w:rPr>
                <w:noProof/>
                <w:webHidden/>
              </w:rPr>
              <w:fldChar w:fldCharType="separate"/>
            </w:r>
            <w:r w:rsidR="000423F5">
              <w:rPr>
                <w:noProof/>
                <w:webHidden/>
              </w:rPr>
              <w:t>21</w:t>
            </w:r>
            <w:r w:rsidR="004804A1">
              <w:rPr>
                <w:noProof/>
                <w:webHidden/>
              </w:rPr>
              <w:fldChar w:fldCharType="end"/>
            </w:r>
          </w:hyperlink>
        </w:p>
        <w:p w14:paraId="21997082" w14:textId="1437E8BD"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13" w:history="1">
            <w:r w:rsidR="004804A1" w:rsidRPr="00893BFE">
              <w:rPr>
                <w:rStyle w:val="Hyperlink"/>
                <w:noProof/>
              </w:rPr>
              <w:t>3.1.5 Descrição do Processo de Sorteio</w:t>
            </w:r>
            <w:r w:rsidR="004804A1">
              <w:rPr>
                <w:noProof/>
                <w:webHidden/>
              </w:rPr>
              <w:tab/>
            </w:r>
            <w:r w:rsidR="004804A1">
              <w:rPr>
                <w:noProof/>
                <w:webHidden/>
              </w:rPr>
              <w:fldChar w:fldCharType="begin"/>
            </w:r>
            <w:r w:rsidR="004804A1">
              <w:rPr>
                <w:noProof/>
                <w:webHidden/>
              </w:rPr>
              <w:instrText xml:space="preserve"> PAGEREF _Toc84848613 \h </w:instrText>
            </w:r>
            <w:r w:rsidR="004804A1">
              <w:rPr>
                <w:noProof/>
                <w:webHidden/>
              </w:rPr>
            </w:r>
            <w:r w:rsidR="004804A1">
              <w:rPr>
                <w:noProof/>
                <w:webHidden/>
              </w:rPr>
              <w:fldChar w:fldCharType="separate"/>
            </w:r>
            <w:r w:rsidR="000423F5">
              <w:rPr>
                <w:noProof/>
                <w:webHidden/>
              </w:rPr>
              <w:t>24</w:t>
            </w:r>
            <w:r w:rsidR="004804A1">
              <w:rPr>
                <w:noProof/>
                <w:webHidden/>
              </w:rPr>
              <w:fldChar w:fldCharType="end"/>
            </w:r>
          </w:hyperlink>
        </w:p>
        <w:p w14:paraId="167DEEAA" w14:textId="50186EB8"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14" w:history="1">
            <w:r w:rsidR="004804A1" w:rsidRPr="00893BFE">
              <w:rPr>
                <w:rStyle w:val="Hyperlink"/>
                <w:noProof/>
              </w:rPr>
              <w:t>3.1.7 Estrutura de Prêmios / Plano de Premiação</w:t>
            </w:r>
            <w:r w:rsidR="004804A1">
              <w:rPr>
                <w:noProof/>
                <w:webHidden/>
              </w:rPr>
              <w:tab/>
            </w:r>
            <w:r w:rsidR="004804A1">
              <w:rPr>
                <w:noProof/>
                <w:webHidden/>
              </w:rPr>
              <w:fldChar w:fldCharType="begin"/>
            </w:r>
            <w:r w:rsidR="004804A1">
              <w:rPr>
                <w:noProof/>
                <w:webHidden/>
              </w:rPr>
              <w:instrText xml:space="preserve"> PAGEREF _Toc84848614 \h </w:instrText>
            </w:r>
            <w:r w:rsidR="004804A1">
              <w:rPr>
                <w:noProof/>
                <w:webHidden/>
              </w:rPr>
            </w:r>
            <w:r w:rsidR="004804A1">
              <w:rPr>
                <w:noProof/>
                <w:webHidden/>
              </w:rPr>
              <w:fldChar w:fldCharType="separate"/>
            </w:r>
            <w:r w:rsidR="000423F5">
              <w:rPr>
                <w:noProof/>
                <w:webHidden/>
              </w:rPr>
              <w:t>29</w:t>
            </w:r>
            <w:r w:rsidR="004804A1">
              <w:rPr>
                <w:noProof/>
                <w:webHidden/>
              </w:rPr>
              <w:fldChar w:fldCharType="end"/>
            </w:r>
          </w:hyperlink>
        </w:p>
        <w:p w14:paraId="7839B583" w14:textId="79286F63"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15" w:history="1">
            <w:r w:rsidR="004804A1" w:rsidRPr="00893BFE">
              <w:rPr>
                <w:rStyle w:val="Hyperlink"/>
                <w:noProof/>
              </w:rPr>
              <w:t>3.2 Apostas de quotas fixas</w:t>
            </w:r>
            <w:r w:rsidR="004804A1">
              <w:rPr>
                <w:noProof/>
                <w:webHidden/>
              </w:rPr>
              <w:tab/>
            </w:r>
            <w:r w:rsidR="004804A1">
              <w:rPr>
                <w:noProof/>
                <w:webHidden/>
              </w:rPr>
              <w:fldChar w:fldCharType="begin"/>
            </w:r>
            <w:r w:rsidR="004804A1">
              <w:rPr>
                <w:noProof/>
                <w:webHidden/>
              </w:rPr>
              <w:instrText xml:space="preserve"> PAGEREF _Toc84848615 \h </w:instrText>
            </w:r>
            <w:r w:rsidR="004804A1">
              <w:rPr>
                <w:noProof/>
                <w:webHidden/>
              </w:rPr>
            </w:r>
            <w:r w:rsidR="004804A1">
              <w:rPr>
                <w:noProof/>
                <w:webHidden/>
              </w:rPr>
              <w:fldChar w:fldCharType="separate"/>
            </w:r>
            <w:r w:rsidR="000423F5">
              <w:rPr>
                <w:noProof/>
                <w:webHidden/>
              </w:rPr>
              <w:t>31</w:t>
            </w:r>
            <w:r w:rsidR="004804A1">
              <w:rPr>
                <w:noProof/>
                <w:webHidden/>
              </w:rPr>
              <w:fldChar w:fldCharType="end"/>
            </w:r>
          </w:hyperlink>
        </w:p>
        <w:p w14:paraId="58F566E9" w14:textId="60B1D36F"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16" w:history="1">
            <w:r w:rsidR="004804A1" w:rsidRPr="00893BFE">
              <w:rPr>
                <w:rStyle w:val="Hyperlink"/>
                <w:noProof/>
              </w:rPr>
              <w:t>3.2.1 Características dos Jogos</w:t>
            </w:r>
            <w:r w:rsidR="004804A1">
              <w:rPr>
                <w:noProof/>
                <w:webHidden/>
              </w:rPr>
              <w:tab/>
            </w:r>
            <w:r w:rsidR="004804A1">
              <w:rPr>
                <w:noProof/>
                <w:webHidden/>
              </w:rPr>
              <w:fldChar w:fldCharType="begin"/>
            </w:r>
            <w:r w:rsidR="004804A1">
              <w:rPr>
                <w:noProof/>
                <w:webHidden/>
              </w:rPr>
              <w:instrText xml:space="preserve"> PAGEREF _Toc84848616 \h </w:instrText>
            </w:r>
            <w:r w:rsidR="004804A1">
              <w:rPr>
                <w:noProof/>
                <w:webHidden/>
              </w:rPr>
            </w:r>
            <w:r w:rsidR="004804A1">
              <w:rPr>
                <w:noProof/>
                <w:webHidden/>
              </w:rPr>
              <w:fldChar w:fldCharType="separate"/>
            </w:r>
            <w:r w:rsidR="000423F5">
              <w:rPr>
                <w:noProof/>
                <w:webHidden/>
              </w:rPr>
              <w:t>31</w:t>
            </w:r>
            <w:r w:rsidR="004804A1">
              <w:rPr>
                <w:noProof/>
                <w:webHidden/>
              </w:rPr>
              <w:fldChar w:fldCharType="end"/>
            </w:r>
          </w:hyperlink>
        </w:p>
        <w:p w14:paraId="5979F074" w14:textId="795CD3FC"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17" w:history="1">
            <w:r w:rsidR="004804A1" w:rsidRPr="00893BFE">
              <w:rPr>
                <w:rStyle w:val="Hyperlink"/>
                <w:noProof/>
              </w:rPr>
              <w:t>3.2.2 Tipos de Apostas</w:t>
            </w:r>
            <w:r w:rsidR="004804A1">
              <w:rPr>
                <w:noProof/>
                <w:webHidden/>
              </w:rPr>
              <w:tab/>
            </w:r>
            <w:r w:rsidR="004804A1">
              <w:rPr>
                <w:noProof/>
                <w:webHidden/>
              </w:rPr>
              <w:fldChar w:fldCharType="begin"/>
            </w:r>
            <w:r w:rsidR="004804A1">
              <w:rPr>
                <w:noProof/>
                <w:webHidden/>
              </w:rPr>
              <w:instrText xml:space="preserve"> PAGEREF _Toc84848617 \h </w:instrText>
            </w:r>
            <w:r w:rsidR="004804A1">
              <w:rPr>
                <w:noProof/>
                <w:webHidden/>
              </w:rPr>
            </w:r>
            <w:r w:rsidR="004804A1">
              <w:rPr>
                <w:noProof/>
                <w:webHidden/>
              </w:rPr>
              <w:fldChar w:fldCharType="separate"/>
            </w:r>
            <w:r w:rsidR="000423F5">
              <w:rPr>
                <w:noProof/>
                <w:webHidden/>
              </w:rPr>
              <w:t>43</w:t>
            </w:r>
            <w:r w:rsidR="004804A1">
              <w:rPr>
                <w:noProof/>
                <w:webHidden/>
              </w:rPr>
              <w:fldChar w:fldCharType="end"/>
            </w:r>
          </w:hyperlink>
        </w:p>
        <w:p w14:paraId="360A7CFD" w14:textId="41131D81"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18" w:history="1">
            <w:r w:rsidR="004804A1" w:rsidRPr="00893BFE">
              <w:rPr>
                <w:rStyle w:val="Hyperlink"/>
                <w:noProof/>
                <w:lang w:val="pt"/>
              </w:rPr>
              <w:t>3.2.3 Métodos para realização das apostas</w:t>
            </w:r>
            <w:r w:rsidR="004804A1">
              <w:rPr>
                <w:noProof/>
                <w:webHidden/>
              </w:rPr>
              <w:tab/>
            </w:r>
            <w:r w:rsidR="004804A1">
              <w:rPr>
                <w:noProof/>
                <w:webHidden/>
              </w:rPr>
              <w:fldChar w:fldCharType="begin"/>
            </w:r>
            <w:r w:rsidR="004804A1">
              <w:rPr>
                <w:noProof/>
                <w:webHidden/>
              </w:rPr>
              <w:instrText xml:space="preserve"> PAGEREF _Toc84848618 \h </w:instrText>
            </w:r>
            <w:r w:rsidR="004804A1">
              <w:rPr>
                <w:noProof/>
                <w:webHidden/>
              </w:rPr>
            </w:r>
            <w:r w:rsidR="004804A1">
              <w:rPr>
                <w:noProof/>
                <w:webHidden/>
              </w:rPr>
              <w:fldChar w:fldCharType="separate"/>
            </w:r>
            <w:r w:rsidR="000423F5">
              <w:rPr>
                <w:noProof/>
                <w:webHidden/>
              </w:rPr>
              <w:t>47</w:t>
            </w:r>
            <w:r w:rsidR="004804A1">
              <w:rPr>
                <w:noProof/>
                <w:webHidden/>
              </w:rPr>
              <w:fldChar w:fldCharType="end"/>
            </w:r>
          </w:hyperlink>
        </w:p>
        <w:p w14:paraId="4B69D080" w14:textId="13DDC8A7"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19" w:history="1">
            <w:r w:rsidR="004804A1" w:rsidRPr="00893BFE">
              <w:rPr>
                <w:rStyle w:val="Hyperlink"/>
                <w:noProof/>
              </w:rPr>
              <w:t>3.2.4 Probabilidades e valor potencial de ganho</w:t>
            </w:r>
            <w:r w:rsidR="004804A1">
              <w:rPr>
                <w:noProof/>
                <w:webHidden/>
              </w:rPr>
              <w:tab/>
            </w:r>
            <w:r w:rsidR="004804A1">
              <w:rPr>
                <w:noProof/>
                <w:webHidden/>
              </w:rPr>
              <w:fldChar w:fldCharType="begin"/>
            </w:r>
            <w:r w:rsidR="004804A1">
              <w:rPr>
                <w:noProof/>
                <w:webHidden/>
              </w:rPr>
              <w:instrText xml:space="preserve"> PAGEREF _Toc84848619 \h </w:instrText>
            </w:r>
            <w:r w:rsidR="004804A1">
              <w:rPr>
                <w:noProof/>
                <w:webHidden/>
              </w:rPr>
            </w:r>
            <w:r w:rsidR="004804A1">
              <w:rPr>
                <w:noProof/>
                <w:webHidden/>
              </w:rPr>
              <w:fldChar w:fldCharType="separate"/>
            </w:r>
            <w:r w:rsidR="000423F5">
              <w:rPr>
                <w:noProof/>
                <w:webHidden/>
              </w:rPr>
              <w:t>49</w:t>
            </w:r>
            <w:r w:rsidR="004804A1">
              <w:rPr>
                <w:noProof/>
                <w:webHidden/>
              </w:rPr>
              <w:fldChar w:fldCharType="end"/>
            </w:r>
          </w:hyperlink>
        </w:p>
        <w:p w14:paraId="35708921" w14:textId="1FF62E10"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20" w:history="1">
            <w:r w:rsidR="004804A1" w:rsidRPr="00893BFE">
              <w:rPr>
                <w:rStyle w:val="Hyperlink"/>
                <w:iCs/>
                <w:noProof/>
              </w:rPr>
              <w:t>3.3 Apostas Instantâneas</w:t>
            </w:r>
            <w:r w:rsidR="004804A1">
              <w:rPr>
                <w:noProof/>
                <w:webHidden/>
              </w:rPr>
              <w:tab/>
            </w:r>
            <w:r w:rsidR="004804A1">
              <w:rPr>
                <w:noProof/>
                <w:webHidden/>
              </w:rPr>
              <w:fldChar w:fldCharType="begin"/>
            </w:r>
            <w:r w:rsidR="004804A1">
              <w:rPr>
                <w:noProof/>
                <w:webHidden/>
              </w:rPr>
              <w:instrText xml:space="preserve"> PAGEREF _Toc84848620 \h </w:instrText>
            </w:r>
            <w:r w:rsidR="004804A1">
              <w:rPr>
                <w:noProof/>
                <w:webHidden/>
              </w:rPr>
            </w:r>
            <w:r w:rsidR="004804A1">
              <w:rPr>
                <w:noProof/>
                <w:webHidden/>
              </w:rPr>
              <w:fldChar w:fldCharType="separate"/>
            </w:r>
            <w:r w:rsidR="000423F5">
              <w:rPr>
                <w:noProof/>
                <w:webHidden/>
              </w:rPr>
              <w:t>50</w:t>
            </w:r>
            <w:r w:rsidR="004804A1">
              <w:rPr>
                <w:noProof/>
                <w:webHidden/>
              </w:rPr>
              <w:fldChar w:fldCharType="end"/>
            </w:r>
          </w:hyperlink>
        </w:p>
        <w:p w14:paraId="39498D88" w14:textId="5A3BFC84"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21" w:history="1">
            <w:r w:rsidR="004804A1" w:rsidRPr="00893BFE">
              <w:rPr>
                <w:rStyle w:val="Hyperlink"/>
                <w:noProof/>
              </w:rPr>
              <w:t>3.3.1 Características do jogo</w:t>
            </w:r>
            <w:r w:rsidR="004804A1">
              <w:rPr>
                <w:noProof/>
                <w:webHidden/>
              </w:rPr>
              <w:tab/>
            </w:r>
            <w:r w:rsidR="004804A1">
              <w:rPr>
                <w:noProof/>
                <w:webHidden/>
              </w:rPr>
              <w:fldChar w:fldCharType="begin"/>
            </w:r>
            <w:r w:rsidR="004804A1">
              <w:rPr>
                <w:noProof/>
                <w:webHidden/>
              </w:rPr>
              <w:instrText xml:space="preserve"> PAGEREF _Toc84848621 \h </w:instrText>
            </w:r>
            <w:r w:rsidR="004804A1">
              <w:rPr>
                <w:noProof/>
                <w:webHidden/>
              </w:rPr>
            </w:r>
            <w:r w:rsidR="004804A1">
              <w:rPr>
                <w:noProof/>
                <w:webHidden/>
              </w:rPr>
              <w:fldChar w:fldCharType="separate"/>
            </w:r>
            <w:r w:rsidR="000423F5">
              <w:rPr>
                <w:noProof/>
                <w:webHidden/>
              </w:rPr>
              <w:t>50</w:t>
            </w:r>
            <w:r w:rsidR="004804A1">
              <w:rPr>
                <w:noProof/>
                <w:webHidden/>
              </w:rPr>
              <w:fldChar w:fldCharType="end"/>
            </w:r>
          </w:hyperlink>
        </w:p>
        <w:p w14:paraId="55C76C60" w14:textId="754148B5"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22" w:history="1">
            <w:r w:rsidR="004804A1" w:rsidRPr="00893BFE">
              <w:rPr>
                <w:rStyle w:val="Hyperlink"/>
                <w:noProof/>
              </w:rPr>
              <w:t>3.3.2 Comercialização do Jogo</w:t>
            </w:r>
            <w:r w:rsidR="004804A1">
              <w:rPr>
                <w:noProof/>
                <w:webHidden/>
              </w:rPr>
              <w:tab/>
            </w:r>
            <w:r w:rsidR="004804A1">
              <w:rPr>
                <w:noProof/>
                <w:webHidden/>
              </w:rPr>
              <w:fldChar w:fldCharType="begin"/>
            </w:r>
            <w:r w:rsidR="004804A1">
              <w:rPr>
                <w:noProof/>
                <w:webHidden/>
              </w:rPr>
              <w:instrText xml:space="preserve"> PAGEREF _Toc84848622 \h </w:instrText>
            </w:r>
            <w:r w:rsidR="004804A1">
              <w:rPr>
                <w:noProof/>
                <w:webHidden/>
              </w:rPr>
            </w:r>
            <w:r w:rsidR="004804A1">
              <w:rPr>
                <w:noProof/>
                <w:webHidden/>
              </w:rPr>
              <w:fldChar w:fldCharType="separate"/>
            </w:r>
            <w:r w:rsidR="000423F5">
              <w:rPr>
                <w:noProof/>
                <w:webHidden/>
              </w:rPr>
              <w:t>50</w:t>
            </w:r>
            <w:r w:rsidR="004804A1">
              <w:rPr>
                <w:noProof/>
                <w:webHidden/>
              </w:rPr>
              <w:fldChar w:fldCharType="end"/>
            </w:r>
          </w:hyperlink>
        </w:p>
        <w:p w14:paraId="5E959423" w14:textId="657DEE22"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23" w:history="1">
            <w:r w:rsidR="004804A1" w:rsidRPr="00893BFE">
              <w:rPr>
                <w:rStyle w:val="Hyperlink"/>
                <w:noProof/>
                <w:shd w:val="clear" w:color="auto" w:fill="FFFFFF"/>
              </w:rPr>
              <w:t>3.4. Ciclo de vida dos produtos lotéricos</w:t>
            </w:r>
            <w:r w:rsidR="004804A1">
              <w:rPr>
                <w:noProof/>
                <w:webHidden/>
              </w:rPr>
              <w:tab/>
            </w:r>
            <w:r w:rsidR="004804A1">
              <w:rPr>
                <w:noProof/>
                <w:webHidden/>
              </w:rPr>
              <w:fldChar w:fldCharType="begin"/>
            </w:r>
            <w:r w:rsidR="004804A1">
              <w:rPr>
                <w:noProof/>
                <w:webHidden/>
              </w:rPr>
              <w:instrText xml:space="preserve"> PAGEREF _Toc84848623 \h </w:instrText>
            </w:r>
            <w:r w:rsidR="004804A1">
              <w:rPr>
                <w:noProof/>
                <w:webHidden/>
              </w:rPr>
            </w:r>
            <w:r w:rsidR="004804A1">
              <w:rPr>
                <w:noProof/>
                <w:webHidden/>
              </w:rPr>
              <w:fldChar w:fldCharType="separate"/>
            </w:r>
            <w:r w:rsidR="000423F5">
              <w:rPr>
                <w:noProof/>
                <w:webHidden/>
              </w:rPr>
              <w:t>51</w:t>
            </w:r>
            <w:r w:rsidR="004804A1">
              <w:rPr>
                <w:noProof/>
                <w:webHidden/>
              </w:rPr>
              <w:fldChar w:fldCharType="end"/>
            </w:r>
          </w:hyperlink>
        </w:p>
        <w:p w14:paraId="2B60E6D2" w14:textId="55968BE9"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24" w:history="1">
            <w:r w:rsidR="004804A1" w:rsidRPr="00893BFE">
              <w:rPr>
                <w:rStyle w:val="Hyperlink"/>
                <w:noProof/>
              </w:rPr>
              <w:t>3.4.1 Ciclo de vida</w:t>
            </w:r>
            <w:r w:rsidR="004804A1">
              <w:rPr>
                <w:noProof/>
                <w:webHidden/>
              </w:rPr>
              <w:tab/>
            </w:r>
            <w:r w:rsidR="004804A1">
              <w:rPr>
                <w:noProof/>
                <w:webHidden/>
              </w:rPr>
              <w:fldChar w:fldCharType="begin"/>
            </w:r>
            <w:r w:rsidR="004804A1">
              <w:rPr>
                <w:noProof/>
                <w:webHidden/>
              </w:rPr>
              <w:instrText xml:space="preserve"> PAGEREF _Toc84848624 \h </w:instrText>
            </w:r>
            <w:r w:rsidR="004804A1">
              <w:rPr>
                <w:noProof/>
                <w:webHidden/>
              </w:rPr>
            </w:r>
            <w:r w:rsidR="004804A1">
              <w:rPr>
                <w:noProof/>
                <w:webHidden/>
              </w:rPr>
              <w:fldChar w:fldCharType="separate"/>
            </w:r>
            <w:r w:rsidR="000423F5">
              <w:rPr>
                <w:noProof/>
                <w:webHidden/>
              </w:rPr>
              <w:t>51</w:t>
            </w:r>
            <w:r w:rsidR="004804A1">
              <w:rPr>
                <w:noProof/>
                <w:webHidden/>
              </w:rPr>
              <w:fldChar w:fldCharType="end"/>
            </w:r>
          </w:hyperlink>
        </w:p>
        <w:p w14:paraId="3F83D38A" w14:textId="21830547" w:rsidR="004804A1" w:rsidRDefault="00045AE3">
          <w:pPr>
            <w:pStyle w:val="Sumrio1"/>
            <w:tabs>
              <w:tab w:val="right" w:leader="dot" w:pos="8494"/>
            </w:tabs>
            <w:rPr>
              <w:rFonts w:asciiTheme="minorHAnsi" w:eastAsiaTheme="minorEastAsia" w:hAnsiTheme="minorHAnsi" w:cstheme="minorBidi"/>
              <w:bCs w:val="0"/>
              <w:noProof/>
              <w:sz w:val="22"/>
              <w:szCs w:val="22"/>
              <w:lang w:eastAsia="pt-BR"/>
            </w:rPr>
          </w:pPr>
          <w:hyperlink w:anchor="_Toc84848625" w:history="1">
            <w:r w:rsidR="004804A1" w:rsidRPr="00893BFE">
              <w:rPr>
                <w:rStyle w:val="Hyperlink"/>
                <w:noProof/>
              </w:rPr>
              <w:t>4. Regras para Pagamento de Prêmios</w:t>
            </w:r>
            <w:r w:rsidR="004804A1">
              <w:rPr>
                <w:noProof/>
                <w:webHidden/>
              </w:rPr>
              <w:tab/>
            </w:r>
            <w:r w:rsidR="004804A1">
              <w:rPr>
                <w:noProof/>
                <w:webHidden/>
              </w:rPr>
              <w:fldChar w:fldCharType="begin"/>
            </w:r>
            <w:r w:rsidR="004804A1">
              <w:rPr>
                <w:noProof/>
                <w:webHidden/>
              </w:rPr>
              <w:instrText xml:space="preserve"> PAGEREF _Toc84848625 \h </w:instrText>
            </w:r>
            <w:r w:rsidR="004804A1">
              <w:rPr>
                <w:noProof/>
                <w:webHidden/>
              </w:rPr>
            </w:r>
            <w:r w:rsidR="004804A1">
              <w:rPr>
                <w:noProof/>
                <w:webHidden/>
              </w:rPr>
              <w:fldChar w:fldCharType="separate"/>
            </w:r>
            <w:r w:rsidR="000423F5">
              <w:rPr>
                <w:noProof/>
                <w:webHidden/>
              </w:rPr>
              <w:t>52</w:t>
            </w:r>
            <w:r w:rsidR="004804A1">
              <w:rPr>
                <w:noProof/>
                <w:webHidden/>
              </w:rPr>
              <w:fldChar w:fldCharType="end"/>
            </w:r>
          </w:hyperlink>
        </w:p>
        <w:p w14:paraId="3F573963" w14:textId="32FCA359"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26" w:history="1">
            <w:r w:rsidR="004804A1" w:rsidRPr="00893BFE">
              <w:rPr>
                <w:rStyle w:val="Hyperlink"/>
                <w:noProof/>
              </w:rPr>
              <w:t>4.1 Imposto de Renda sobre Premiação</w:t>
            </w:r>
            <w:r w:rsidR="004804A1">
              <w:rPr>
                <w:noProof/>
                <w:webHidden/>
              </w:rPr>
              <w:tab/>
            </w:r>
            <w:r w:rsidR="004804A1">
              <w:rPr>
                <w:noProof/>
                <w:webHidden/>
              </w:rPr>
              <w:fldChar w:fldCharType="begin"/>
            </w:r>
            <w:r w:rsidR="004804A1">
              <w:rPr>
                <w:noProof/>
                <w:webHidden/>
              </w:rPr>
              <w:instrText xml:space="preserve"> PAGEREF _Toc84848626 \h </w:instrText>
            </w:r>
            <w:r w:rsidR="004804A1">
              <w:rPr>
                <w:noProof/>
                <w:webHidden/>
              </w:rPr>
            </w:r>
            <w:r w:rsidR="004804A1">
              <w:rPr>
                <w:noProof/>
                <w:webHidden/>
              </w:rPr>
              <w:fldChar w:fldCharType="separate"/>
            </w:r>
            <w:r w:rsidR="000423F5">
              <w:rPr>
                <w:noProof/>
                <w:webHidden/>
              </w:rPr>
              <w:t>52</w:t>
            </w:r>
            <w:r w:rsidR="004804A1">
              <w:rPr>
                <w:noProof/>
                <w:webHidden/>
              </w:rPr>
              <w:fldChar w:fldCharType="end"/>
            </w:r>
          </w:hyperlink>
        </w:p>
        <w:p w14:paraId="10416628" w14:textId="7C4AE41E"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27" w:history="1">
            <w:r w:rsidR="004804A1" w:rsidRPr="00893BFE">
              <w:rPr>
                <w:rStyle w:val="Hyperlink"/>
                <w:noProof/>
              </w:rPr>
              <w:t>4.2 Prêmios Prescritos</w:t>
            </w:r>
            <w:r w:rsidR="004804A1">
              <w:rPr>
                <w:noProof/>
                <w:webHidden/>
              </w:rPr>
              <w:tab/>
            </w:r>
            <w:r w:rsidR="004804A1">
              <w:rPr>
                <w:noProof/>
                <w:webHidden/>
              </w:rPr>
              <w:fldChar w:fldCharType="begin"/>
            </w:r>
            <w:r w:rsidR="004804A1">
              <w:rPr>
                <w:noProof/>
                <w:webHidden/>
              </w:rPr>
              <w:instrText xml:space="preserve"> PAGEREF _Toc84848627 \h </w:instrText>
            </w:r>
            <w:r w:rsidR="004804A1">
              <w:rPr>
                <w:noProof/>
                <w:webHidden/>
              </w:rPr>
            </w:r>
            <w:r w:rsidR="004804A1">
              <w:rPr>
                <w:noProof/>
                <w:webHidden/>
              </w:rPr>
              <w:fldChar w:fldCharType="separate"/>
            </w:r>
            <w:r w:rsidR="000423F5">
              <w:rPr>
                <w:noProof/>
                <w:webHidden/>
              </w:rPr>
              <w:t>52</w:t>
            </w:r>
            <w:r w:rsidR="004804A1">
              <w:rPr>
                <w:noProof/>
                <w:webHidden/>
              </w:rPr>
              <w:fldChar w:fldCharType="end"/>
            </w:r>
          </w:hyperlink>
        </w:p>
        <w:p w14:paraId="37F8C22E" w14:textId="0305A533" w:rsidR="004804A1" w:rsidRDefault="00045AE3">
          <w:pPr>
            <w:pStyle w:val="Sumrio1"/>
            <w:tabs>
              <w:tab w:val="right" w:leader="dot" w:pos="8494"/>
            </w:tabs>
            <w:rPr>
              <w:rFonts w:asciiTheme="minorHAnsi" w:eastAsiaTheme="minorEastAsia" w:hAnsiTheme="minorHAnsi" w:cstheme="minorBidi"/>
              <w:bCs w:val="0"/>
              <w:noProof/>
              <w:sz w:val="22"/>
              <w:szCs w:val="22"/>
              <w:lang w:eastAsia="pt-BR"/>
            </w:rPr>
          </w:pPr>
          <w:hyperlink w:anchor="_Toc84848628" w:history="1">
            <w:r w:rsidR="004804A1" w:rsidRPr="00893BFE">
              <w:rPr>
                <w:rStyle w:val="Hyperlink"/>
                <w:noProof/>
              </w:rPr>
              <w:t>5. Esquema da coleta financeira da arrecadação bruta</w:t>
            </w:r>
            <w:r w:rsidR="004804A1">
              <w:rPr>
                <w:noProof/>
                <w:webHidden/>
              </w:rPr>
              <w:tab/>
            </w:r>
            <w:r w:rsidR="004804A1">
              <w:rPr>
                <w:noProof/>
                <w:webHidden/>
              </w:rPr>
              <w:fldChar w:fldCharType="begin"/>
            </w:r>
            <w:r w:rsidR="004804A1">
              <w:rPr>
                <w:noProof/>
                <w:webHidden/>
              </w:rPr>
              <w:instrText xml:space="preserve"> PAGEREF _Toc84848628 \h </w:instrText>
            </w:r>
            <w:r w:rsidR="004804A1">
              <w:rPr>
                <w:noProof/>
                <w:webHidden/>
              </w:rPr>
            </w:r>
            <w:r w:rsidR="004804A1">
              <w:rPr>
                <w:noProof/>
                <w:webHidden/>
              </w:rPr>
              <w:fldChar w:fldCharType="separate"/>
            </w:r>
            <w:r w:rsidR="000423F5">
              <w:rPr>
                <w:noProof/>
                <w:webHidden/>
              </w:rPr>
              <w:t>53</w:t>
            </w:r>
            <w:r w:rsidR="004804A1">
              <w:rPr>
                <w:noProof/>
                <w:webHidden/>
              </w:rPr>
              <w:fldChar w:fldCharType="end"/>
            </w:r>
          </w:hyperlink>
        </w:p>
        <w:p w14:paraId="5D3E3AA6" w14:textId="19F1B1DD" w:rsidR="004804A1" w:rsidRDefault="00045AE3">
          <w:pPr>
            <w:pStyle w:val="Sumrio1"/>
            <w:tabs>
              <w:tab w:val="right" w:leader="dot" w:pos="8494"/>
            </w:tabs>
            <w:rPr>
              <w:rFonts w:asciiTheme="minorHAnsi" w:eastAsiaTheme="minorEastAsia" w:hAnsiTheme="minorHAnsi" w:cstheme="minorBidi"/>
              <w:bCs w:val="0"/>
              <w:noProof/>
              <w:sz w:val="22"/>
              <w:szCs w:val="22"/>
              <w:lang w:eastAsia="pt-BR"/>
            </w:rPr>
          </w:pPr>
          <w:hyperlink w:anchor="_Toc84848629" w:history="1">
            <w:r w:rsidR="004804A1" w:rsidRPr="00893BFE">
              <w:rPr>
                <w:rStyle w:val="Hyperlink"/>
                <w:noProof/>
              </w:rPr>
              <w:t>6. Pagamento da comissão dos agentes credenciados</w:t>
            </w:r>
            <w:r w:rsidR="004804A1">
              <w:rPr>
                <w:noProof/>
                <w:webHidden/>
              </w:rPr>
              <w:tab/>
            </w:r>
            <w:r w:rsidR="004804A1">
              <w:rPr>
                <w:noProof/>
                <w:webHidden/>
              </w:rPr>
              <w:fldChar w:fldCharType="begin"/>
            </w:r>
            <w:r w:rsidR="004804A1">
              <w:rPr>
                <w:noProof/>
                <w:webHidden/>
              </w:rPr>
              <w:instrText xml:space="preserve"> PAGEREF _Toc84848629 \h </w:instrText>
            </w:r>
            <w:r w:rsidR="004804A1">
              <w:rPr>
                <w:noProof/>
                <w:webHidden/>
              </w:rPr>
            </w:r>
            <w:r w:rsidR="004804A1">
              <w:rPr>
                <w:noProof/>
                <w:webHidden/>
              </w:rPr>
              <w:fldChar w:fldCharType="separate"/>
            </w:r>
            <w:r w:rsidR="000423F5">
              <w:rPr>
                <w:noProof/>
                <w:webHidden/>
              </w:rPr>
              <w:t>54</w:t>
            </w:r>
            <w:r w:rsidR="004804A1">
              <w:rPr>
                <w:noProof/>
                <w:webHidden/>
              </w:rPr>
              <w:fldChar w:fldCharType="end"/>
            </w:r>
          </w:hyperlink>
        </w:p>
        <w:p w14:paraId="375CC746" w14:textId="24991C4C" w:rsidR="004804A1" w:rsidRDefault="00045AE3">
          <w:pPr>
            <w:pStyle w:val="Sumrio1"/>
            <w:tabs>
              <w:tab w:val="right" w:leader="dot" w:pos="8494"/>
            </w:tabs>
            <w:rPr>
              <w:rFonts w:asciiTheme="minorHAnsi" w:eastAsiaTheme="minorEastAsia" w:hAnsiTheme="minorHAnsi" w:cstheme="minorBidi"/>
              <w:bCs w:val="0"/>
              <w:noProof/>
              <w:sz w:val="22"/>
              <w:szCs w:val="22"/>
              <w:lang w:eastAsia="pt-BR"/>
            </w:rPr>
          </w:pPr>
          <w:hyperlink w:anchor="_Toc84848630" w:history="1">
            <w:r w:rsidR="004804A1" w:rsidRPr="00893BFE">
              <w:rPr>
                <w:rStyle w:val="Hyperlink"/>
                <w:noProof/>
              </w:rPr>
              <w:t>7. Definição do valor de remuneração ao Poder Público.</w:t>
            </w:r>
            <w:r w:rsidR="004804A1">
              <w:rPr>
                <w:noProof/>
                <w:webHidden/>
              </w:rPr>
              <w:tab/>
            </w:r>
            <w:r w:rsidR="004804A1">
              <w:rPr>
                <w:noProof/>
                <w:webHidden/>
              </w:rPr>
              <w:fldChar w:fldCharType="begin"/>
            </w:r>
            <w:r w:rsidR="004804A1">
              <w:rPr>
                <w:noProof/>
                <w:webHidden/>
              </w:rPr>
              <w:instrText xml:space="preserve"> PAGEREF _Toc84848630 \h </w:instrText>
            </w:r>
            <w:r w:rsidR="004804A1">
              <w:rPr>
                <w:noProof/>
                <w:webHidden/>
              </w:rPr>
            </w:r>
            <w:r w:rsidR="004804A1">
              <w:rPr>
                <w:noProof/>
                <w:webHidden/>
              </w:rPr>
              <w:fldChar w:fldCharType="separate"/>
            </w:r>
            <w:r w:rsidR="000423F5">
              <w:rPr>
                <w:noProof/>
                <w:webHidden/>
              </w:rPr>
              <w:t>54</w:t>
            </w:r>
            <w:r w:rsidR="004804A1">
              <w:rPr>
                <w:noProof/>
                <w:webHidden/>
              </w:rPr>
              <w:fldChar w:fldCharType="end"/>
            </w:r>
          </w:hyperlink>
        </w:p>
        <w:p w14:paraId="7D55A184" w14:textId="35B21464"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31" w:history="1">
            <w:r w:rsidR="004804A1" w:rsidRPr="00893BFE">
              <w:rPr>
                <w:rStyle w:val="Hyperlink"/>
                <w:noProof/>
              </w:rPr>
              <w:t>7.1 Da Remuneração das Partes</w:t>
            </w:r>
            <w:r w:rsidR="004804A1">
              <w:rPr>
                <w:noProof/>
                <w:webHidden/>
              </w:rPr>
              <w:tab/>
            </w:r>
            <w:r w:rsidR="004804A1">
              <w:rPr>
                <w:noProof/>
                <w:webHidden/>
              </w:rPr>
              <w:fldChar w:fldCharType="begin"/>
            </w:r>
            <w:r w:rsidR="004804A1">
              <w:rPr>
                <w:noProof/>
                <w:webHidden/>
              </w:rPr>
              <w:instrText xml:space="preserve"> PAGEREF _Toc84848631 \h </w:instrText>
            </w:r>
            <w:r w:rsidR="004804A1">
              <w:rPr>
                <w:noProof/>
                <w:webHidden/>
              </w:rPr>
            </w:r>
            <w:r w:rsidR="004804A1">
              <w:rPr>
                <w:noProof/>
                <w:webHidden/>
              </w:rPr>
              <w:fldChar w:fldCharType="separate"/>
            </w:r>
            <w:r w:rsidR="000423F5">
              <w:rPr>
                <w:noProof/>
                <w:webHidden/>
              </w:rPr>
              <w:t>54</w:t>
            </w:r>
            <w:r w:rsidR="004804A1">
              <w:rPr>
                <w:noProof/>
                <w:webHidden/>
              </w:rPr>
              <w:fldChar w:fldCharType="end"/>
            </w:r>
          </w:hyperlink>
        </w:p>
        <w:p w14:paraId="59224408" w14:textId="213C6FCF"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32" w:history="1">
            <w:r w:rsidR="004804A1" w:rsidRPr="00893BFE">
              <w:rPr>
                <w:rStyle w:val="Hyperlink"/>
                <w:noProof/>
              </w:rPr>
              <w:t>7.2 Do pagamento do repasse</w:t>
            </w:r>
            <w:r w:rsidR="004804A1">
              <w:rPr>
                <w:noProof/>
                <w:webHidden/>
              </w:rPr>
              <w:tab/>
            </w:r>
            <w:r w:rsidR="004804A1">
              <w:rPr>
                <w:noProof/>
                <w:webHidden/>
              </w:rPr>
              <w:fldChar w:fldCharType="begin"/>
            </w:r>
            <w:r w:rsidR="004804A1">
              <w:rPr>
                <w:noProof/>
                <w:webHidden/>
              </w:rPr>
              <w:instrText xml:space="preserve"> PAGEREF _Toc84848632 \h </w:instrText>
            </w:r>
            <w:r w:rsidR="004804A1">
              <w:rPr>
                <w:noProof/>
                <w:webHidden/>
              </w:rPr>
            </w:r>
            <w:r w:rsidR="004804A1">
              <w:rPr>
                <w:noProof/>
                <w:webHidden/>
              </w:rPr>
              <w:fldChar w:fldCharType="separate"/>
            </w:r>
            <w:r w:rsidR="000423F5">
              <w:rPr>
                <w:noProof/>
                <w:webHidden/>
              </w:rPr>
              <w:t>56</w:t>
            </w:r>
            <w:r w:rsidR="004804A1">
              <w:rPr>
                <w:noProof/>
                <w:webHidden/>
              </w:rPr>
              <w:fldChar w:fldCharType="end"/>
            </w:r>
          </w:hyperlink>
        </w:p>
        <w:p w14:paraId="1298C325" w14:textId="7ECD1CDF" w:rsidR="004804A1" w:rsidRDefault="00045AE3">
          <w:pPr>
            <w:pStyle w:val="Sumrio1"/>
            <w:tabs>
              <w:tab w:val="right" w:leader="dot" w:pos="8494"/>
            </w:tabs>
            <w:rPr>
              <w:rFonts w:asciiTheme="minorHAnsi" w:eastAsiaTheme="minorEastAsia" w:hAnsiTheme="minorHAnsi" w:cstheme="minorBidi"/>
              <w:bCs w:val="0"/>
              <w:noProof/>
              <w:sz w:val="22"/>
              <w:szCs w:val="22"/>
              <w:lang w:eastAsia="pt-BR"/>
            </w:rPr>
          </w:pPr>
          <w:hyperlink w:anchor="_Toc84848633" w:history="1">
            <w:r w:rsidR="004804A1" w:rsidRPr="00893BFE">
              <w:rPr>
                <w:rStyle w:val="Hyperlink"/>
                <w:noProof/>
              </w:rPr>
              <w:t>8. Estrutura e suporte mínimo para o gerenciamento operacional</w:t>
            </w:r>
            <w:r w:rsidR="004804A1">
              <w:rPr>
                <w:noProof/>
                <w:webHidden/>
              </w:rPr>
              <w:tab/>
            </w:r>
            <w:r w:rsidR="004804A1">
              <w:rPr>
                <w:noProof/>
                <w:webHidden/>
              </w:rPr>
              <w:fldChar w:fldCharType="begin"/>
            </w:r>
            <w:r w:rsidR="004804A1">
              <w:rPr>
                <w:noProof/>
                <w:webHidden/>
              </w:rPr>
              <w:instrText xml:space="preserve"> PAGEREF _Toc84848633 \h </w:instrText>
            </w:r>
            <w:r w:rsidR="004804A1">
              <w:rPr>
                <w:noProof/>
                <w:webHidden/>
              </w:rPr>
            </w:r>
            <w:r w:rsidR="004804A1">
              <w:rPr>
                <w:noProof/>
                <w:webHidden/>
              </w:rPr>
              <w:fldChar w:fldCharType="separate"/>
            </w:r>
            <w:r w:rsidR="000423F5">
              <w:rPr>
                <w:noProof/>
                <w:webHidden/>
              </w:rPr>
              <w:t>56</w:t>
            </w:r>
            <w:r w:rsidR="004804A1">
              <w:rPr>
                <w:noProof/>
                <w:webHidden/>
              </w:rPr>
              <w:fldChar w:fldCharType="end"/>
            </w:r>
          </w:hyperlink>
        </w:p>
        <w:p w14:paraId="09832CEC" w14:textId="3C632F25"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34" w:history="1">
            <w:r w:rsidR="004804A1" w:rsidRPr="00893BFE">
              <w:rPr>
                <w:rStyle w:val="Hyperlink"/>
                <w:noProof/>
              </w:rPr>
              <w:t>8.1 Mão de obra para atendimento das demandas da contratante</w:t>
            </w:r>
            <w:r w:rsidR="004804A1">
              <w:rPr>
                <w:noProof/>
                <w:webHidden/>
              </w:rPr>
              <w:tab/>
            </w:r>
            <w:r w:rsidR="004804A1">
              <w:rPr>
                <w:noProof/>
                <w:webHidden/>
              </w:rPr>
              <w:fldChar w:fldCharType="begin"/>
            </w:r>
            <w:r w:rsidR="004804A1">
              <w:rPr>
                <w:noProof/>
                <w:webHidden/>
              </w:rPr>
              <w:instrText xml:space="preserve"> PAGEREF _Toc84848634 \h </w:instrText>
            </w:r>
            <w:r w:rsidR="004804A1">
              <w:rPr>
                <w:noProof/>
                <w:webHidden/>
              </w:rPr>
            </w:r>
            <w:r w:rsidR="004804A1">
              <w:rPr>
                <w:noProof/>
                <w:webHidden/>
              </w:rPr>
              <w:fldChar w:fldCharType="separate"/>
            </w:r>
            <w:r w:rsidR="000423F5">
              <w:rPr>
                <w:noProof/>
                <w:webHidden/>
              </w:rPr>
              <w:t>56</w:t>
            </w:r>
            <w:r w:rsidR="004804A1">
              <w:rPr>
                <w:noProof/>
                <w:webHidden/>
              </w:rPr>
              <w:fldChar w:fldCharType="end"/>
            </w:r>
          </w:hyperlink>
        </w:p>
        <w:p w14:paraId="085F2258" w14:textId="5DADF27A"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35" w:history="1">
            <w:r w:rsidR="004804A1" w:rsidRPr="00893BFE">
              <w:rPr>
                <w:rStyle w:val="Hyperlink"/>
                <w:noProof/>
              </w:rPr>
              <w:t>8.2 Suporte aos PdV e atendimento ao apostador</w:t>
            </w:r>
            <w:r w:rsidR="004804A1">
              <w:rPr>
                <w:noProof/>
                <w:webHidden/>
              </w:rPr>
              <w:tab/>
            </w:r>
            <w:r w:rsidR="004804A1">
              <w:rPr>
                <w:noProof/>
                <w:webHidden/>
              </w:rPr>
              <w:fldChar w:fldCharType="begin"/>
            </w:r>
            <w:r w:rsidR="004804A1">
              <w:rPr>
                <w:noProof/>
                <w:webHidden/>
              </w:rPr>
              <w:instrText xml:space="preserve"> PAGEREF _Toc84848635 \h </w:instrText>
            </w:r>
            <w:r w:rsidR="004804A1">
              <w:rPr>
                <w:noProof/>
                <w:webHidden/>
              </w:rPr>
            </w:r>
            <w:r w:rsidR="004804A1">
              <w:rPr>
                <w:noProof/>
                <w:webHidden/>
              </w:rPr>
              <w:fldChar w:fldCharType="separate"/>
            </w:r>
            <w:r w:rsidR="000423F5">
              <w:rPr>
                <w:noProof/>
                <w:webHidden/>
              </w:rPr>
              <w:t>57</w:t>
            </w:r>
            <w:r w:rsidR="004804A1">
              <w:rPr>
                <w:noProof/>
                <w:webHidden/>
              </w:rPr>
              <w:fldChar w:fldCharType="end"/>
            </w:r>
          </w:hyperlink>
        </w:p>
        <w:p w14:paraId="44B53DD2" w14:textId="1E3D94F4"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36" w:history="1">
            <w:r w:rsidR="004804A1" w:rsidRPr="00893BFE">
              <w:rPr>
                <w:rStyle w:val="Hyperlink"/>
                <w:noProof/>
              </w:rPr>
              <w:t>8.2 Implantação de Infraestrutura de atendimento (0800 e por Meios Digitais)</w:t>
            </w:r>
            <w:r w:rsidR="004804A1">
              <w:rPr>
                <w:noProof/>
                <w:webHidden/>
              </w:rPr>
              <w:tab/>
            </w:r>
            <w:r w:rsidR="004804A1">
              <w:rPr>
                <w:noProof/>
                <w:webHidden/>
              </w:rPr>
              <w:fldChar w:fldCharType="begin"/>
            </w:r>
            <w:r w:rsidR="004804A1">
              <w:rPr>
                <w:noProof/>
                <w:webHidden/>
              </w:rPr>
              <w:instrText xml:space="preserve"> PAGEREF _Toc84848636 \h </w:instrText>
            </w:r>
            <w:r w:rsidR="004804A1">
              <w:rPr>
                <w:noProof/>
                <w:webHidden/>
              </w:rPr>
            </w:r>
            <w:r w:rsidR="004804A1">
              <w:rPr>
                <w:noProof/>
                <w:webHidden/>
              </w:rPr>
              <w:fldChar w:fldCharType="separate"/>
            </w:r>
            <w:r w:rsidR="000423F5">
              <w:rPr>
                <w:noProof/>
                <w:webHidden/>
              </w:rPr>
              <w:t>58</w:t>
            </w:r>
            <w:r w:rsidR="004804A1">
              <w:rPr>
                <w:noProof/>
                <w:webHidden/>
              </w:rPr>
              <w:fldChar w:fldCharType="end"/>
            </w:r>
          </w:hyperlink>
        </w:p>
        <w:p w14:paraId="78116F70" w14:textId="6EEB1EB4"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37" w:history="1">
            <w:r w:rsidR="004804A1" w:rsidRPr="00893BFE">
              <w:rPr>
                <w:rStyle w:val="Hyperlink"/>
                <w:noProof/>
              </w:rPr>
              <w:t>8.3 Treinamento a contratante</w:t>
            </w:r>
            <w:r w:rsidR="004804A1">
              <w:rPr>
                <w:noProof/>
                <w:webHidden/>
              </w:rPr>
              <w:tab/>
            </w:r>
            <w:r w:rsidR="004804A1">
              <w:rPr>
                <w:noProof/>
                <w:webHidden/>
              </w:rPr>
              <w:fldChar w:fldCharType="begin"/>
            </w:r>
            <w:r w:rsidR="004804A1">
              <w:rPr>
                <w:noProof/>
                <w:webHidden/>
              </w:rPr>
              <w:instrText xml:space="preserve"> PAGEREF _Toc84848637 \h </w:instrText>
            </w:r>
            <w:r w:rsidR="004804A1">
              <w:rPr>
                <w:noProof/>
                <w:webHidden/>
              </w:rPr>
            </w:r>
            <w:r w:rsidR="004804A1">
              <w:rPr>
                <w:noProof/>
                <w:webHidden/>
              </w:rPr>
              <w:fldChar w:fldCharType="separate"/>
            </w:r>
            <w:r w:rsidR="000423F5">
              <w:rPr>
                <w:noProof/>
                <w:webHidden/>
              </w:rPr>
              <w:t>58</w:t>
            </w:r>
            <w:r w:rsidR="004804A1">
              <w:rPr>
                <w:noProof/>
                <w:webHidden/>
              </w:rPr>
              <w:fldChar w:fldCharType="end"/>
            </w:r>
          </w:hyperlink>
        </w:p>
        <w:p w14:paraId="4FED06D6" w14:textId="72857CD0"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38" w:history="1">
            <w:r w:rsidR="004804A1" w:rsidRPr="00893BFE">
              <w:rPr>
                <w:rStyle w:val="Hyperlink"/>
                <w:noProof/>
              </w:rPr>
              <w:t>8.4 Implantação de Sistema para Fornecimento de Informações para Fiscalização e Auditoria</w:t>
            </w:r>
            <w:r w:rsidR="004804A1">
              <w:rPr>
                <w:noProof/>
                <w:webHidden/>
              </w:rPr>
              <w:tab/>
            </w:r>
            <w:r w:rsidR="004804A1">
              <w:rPr>
                <w:noProof/>
                <w:webHidden/>
              </w:rPr>
              <w:fldChar w:fldCharType="begin"/>
            </w:r>
            <w:r w:rsidR="004804A1">
              <w:rPr>
                <w:noProof/>
                <w:webHidden/>
              </w:rPr>
              <w:instrText xml:space="preserve"> PAGEREF _Toc84848638 \h </w:instrText>
            </w:r>
            <w:r w:rsidR="004804A1">
              <w:rPr>
                <w:noProof/>
                <w:webHidden/>
              </w:rPr>
            </w:r>
            <w:r w:rsidR="004804A1">
              <w:rPr>
                <w:noProof/>
                <w:webHidden/>
              </w:rPr>
              <w:fldChar w:fldCharType="separate"/>
            </w:r>
            <w:r w:rsidR="000423F5">
              <w:rPr>
                <w:noProof/>
                <w:webHidden/>
              </w:rPr>
              <w:t>58</w:t>
            </w:r>
            <w:r w:rsidR="004804A1">
              <w:rPr>
                <w:noProof/>
                <w:webHidden/>
              </w:rPr>
              <w:fldChar w:fldCharType="end"/>
            </w:r>
          </w:hyperlink>
        </w:p>
        <w:p w14:paraId="532C0FFD" w14:textId="00D02FF6" w:rsidR="004804A1" w:rsidRDefault="00045AE3">
          <w:pPr>
            <w:pStyle w:val="Sumrio1"/>
            <w:tabs>
              <w:tab w:val="right" w:leader="dot" w:pos="8494"/>
            </w:tabs>
            <w:rPr>
              <w:rFonts w:asciiTheme="minorHAnsi" w:eastAsiaTheme="minorEastAsia" w:hAnsiTheme="minorHAnsi" w:cstheme="minorBidi"/>
              <w:bCs w:val="0"/>
              <w:noProof/>
              <w:sz w:val="22"/>
              <w:szCs w:val="22"/>
              <w:lang w:eastAsia="pt-BR"/>
            </w:rPr>
          </w:pPr>
          <w:hyperlink w:anchor="_Toc84848639" w:history="1">
            <w:r w:rsidR="004804A1" w:rsidRPr="00893BFE">
              <w:rPr>
                <w:rStyle w:val="Hyperlink"/>
                <w:noProof/>
              </w:rPr>
              <w:t>9. Boas Práticas de Governança</w:t>
            </w:r>
            <w:r w:rsidR="004804A1">
              <w:rPr>
                <w:noProof/>
                <w:webHidden/>
              </w:rPr>
              <w:tab/>
            </w:r>
            <w:r w:rsidR="004804A1">
              <w:rPr>
                <w:noProof/>
                <w:webHidden/>
              </w:rPr>
              <w:fldChar w:fldCharType="begin"/>
            </w:r>
            <w:r w:rsidR="004804A1">
              <w:rPr>
                <w:noProof/>
                <w:webHidden/>
              </w:rPr>
              <w:instrText xml:space="preserve"> PAGEREF _Toc84848639 \h </w:instrText>
            </w:r>
            <w:r w:rsidR="004804A1">
              <w:rPr>
                <w:noProof/>
                <w:webHidden/>
              </w:rPr>
            </w:r>
            <w:r w:rsidR="004804A1">
              <w:rPr>
                <w:noProof/>
                <w:webHidden/>
              </w:rPr>
              <w:fldChar w:fldCharType="separate"/>
            </w:r>
            <w:r w:rsidR="000423F5">
              <w:rPr>
                <w:noProof/>
                <w:webHidden/>
              </w:rPr>
              <w:t>60</w:t>
            </w:r>
            <w:r w:rsidR="004804A1">
              <w:rPr>
                <w:noProof/>
                <w:webHidden/>
              </w:rPr>
              <w:fldChar w:fldCharType="end"/>
            </w:r>
          </w:hyperlink>
        </w:p>
        <w:p w14:paraId="5C6E4B5A" w14:textId="3E7A09DC" w:rsidR="004804A1" w:rsidRDefault="00045AE3">
          <w:pPr>
            <w:pStyle w:val="Sumrio1"/>
            <w:tabs>
              <w:tab w:val="right" w:leader="dot" w:pos="8494"/>
            </w:tabs>
            <w:rPr>
              <w:rFonts w:asciiTheme="minorHAnsi" w:eastAsiaTheme="minorEastAsia" w:hAnsiTheme="minorHAnsi" w:cstheme="minorBidi"/>
              <w:bCs w:val="0"/>
              <w:noProof/>
              <w:sz w:val="22"/>
              <w:szCs w:val="22"/>
              <w:lang w:eastAsia="pt-BR"/>
            </w:rPr>
          </w:pPr>
          <w:hyperlink w:anchor="_Toc84848640" w:history="1">
            <w:r w:rsidR="004804A1" w:rsidRPr="00893BFE">
              <w:rPr>
                <w:rStyle w:val="Hyperlink"/>
                <w:noProof/>
              </w:rPr>
              <w:t>10. Soluções de infraestrutura de “hardware” e rede</w:t>
            </w:r>
            <w:r w:rsidR="004804A1">
              <w:rPr>
                <w:noProof/>
                <w:webHidden/>
              </w:rPr>
              <w:tab/>
            </w:r>
            <w:r w:rsidR="004804A1">
              <w:rPr>
                <w:noProof/>
                <w:webHidden/>
              </w:rPr>
              <w:fldChar w:fldCharType="begin"/>
            </w:r>
            <w:r w:rsidR="004804A1">
              <w:rPr>
                <w:noProof/>
                <w:webHidden/>
              </w:rPr>
              <w:instrText xml:space="preserve"> PAGEREF _Toc84848640 \h </w:instrText>
            </w:r>
            <w:r w:rsidR="004804A1">
              <w:rPr>
                <w:noProof/>
                <w:webHidden/>
              </w:rPr>
            </w:r>
            <w:r w:rsidR="004804A1">
              <w:rPr>
                <w:noProof/>
                <w:webHidden/>
              </w:rPr>
              <w:fldChar w:fldCharType="separate"/>
            </w:r>
            <w:r w:rsidR="000423F5">
              <w:rPr>
                <w:noProof/>
                <w:webHidden/>
              </w:rPr>
              <w:t>61</w:t>
            </w:r>
            <w:r w:rsidR="004804A1">
              <w:rPr>
                <w:noProof/>
                <w:webHidden/>
              </w:rPr>
              <w:fldChar w:fldCharType="end"/>
            </w:r>
          </w:hyperlink>
        </w:p>
        <w:p w14:paraId="0E4DB1DC" w14:textId="22AA66C7"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41" w:history="1">
            <w:r w:rsidR="004804A1" w:rsidRPr="00893BFE">
              <w:rPr>
                <w:rStyle w:val="Hyperlink"/>
                <w:noProof/>
              </w:rPr>
              <w:t>10.1 Implantação “Data Center” Físico - Centro de processamento de dados</w:t>
            </w:r>
            <w:r w:rsidR="004804A1">
              <w:rPr>
                <w:noProof/>
                <w:webHidden/>
              </w:rPr>
              <w:tab/>
            </w:r>
            <w:r w:rsidR="004804A1">
              <w:rPr>
                <w:noProof/>
                <w:webHidden/>
              </w:rPr>
              <w:fldChar w:fldCharType="begin"/>
            </w:r>
            <w:r w:rsidR="004804A1">
              <w:rPr>
                <w:noProof/>
                <w:webHidden/>
              </w:rPr>
              <w:instrText xml:space="preserve"> PAGEREF _Toc84848641 \h </w:instrText>
            </w:r>
            <w:r w:rsidR="004804A1">
              <w:rPr>
                <w:noProof/>
                <w:webHidden/>
              </w:rPr>
            </w:r>
            <w:r w:rsidR="004804A1">
              <w:rPr>
                <w:noProof/>
                <w:webHidden/>
              </w:rPr>
              <w:fldChar w:fldCharType="separate"/>
            </w:r>
            <w:r w:rsidR="000423F5">
              <w:rPr>
                <w:noProof/>
                <w:webHidden/>
              </w:rPr>
              <w:t>62</w:t>
            </w:r>
            <w:r w:rsidR="004804A1">
              <w:rPr>
                <w:noProof/>
                <w:webHidden/>
              </w:rPr>
              <w:fldChar w:fldCharType="end"/>
            </w:r>
          </w:hyperlink>
        </w:p>
        <w:p w14:paraId="55AD098E" w14:textId="692AB5F6"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42" w:history="1">
            <w:r w:rsidR="004804A1" w:rsidRPr="00893BFE">
              <w:rPr>
                <w:rStyle w:val="Hyperlink"/>
                <w:noProof/>
              </w:rPr>
              <w:t>10.2 Implantação “</w:t>
            </w:r>
            <w:r w:rsidR="004804A1" w:rsidRPr="00893BFE">
              <w:rPr>
                <w:rStyle w:val="Hyperlink"/>
                <w:i/>
                <w:iCs/>
                <w:noProof/>
              </w:rPr>
              <w:t>DATA CENTER</w:t>
            </w:r>
            <w:r w:rsidR="004804A1" w:rsidRPr="00893BFE">
              <w:rPr>
                <w:rStyle w:val="Hyperlink"/>
                <w:noProof/>
              </w:rPr>
              <w:t>” em Nuvem “Cloud” - Centro de processamento de dados.</w:t>
            </w:r>
            <w:r w:rsidR="004804A1">
              <w:rPr>
                <w:noProof/>
                <w:webHidden/>
              </w:rPr>
              <w:tab/>
            </w:r>
            <w:r w:rsidR="004804A1">
              <w:rPr>
                <w:noProof/>
                <w:webHidden/>
              </w:rPr>
              <w:fldChar w:fldCharType="begin"/>
            </w:r>
            <w:r w:rsidR="004804A1">
              <w:rPr>
                <w:noProof/>
                <w:webHidden/>
              </w:rPr>
              <w:instrText xml:space="preserve"> PAGEREF _Toc84848642 \h </w:instrText>
            </w:r>
            <w:r w:rsidR="004804A1">
              <w:rPr>
                <w:noProof/>
                <w:webHidden/>
              </w:rPr>
            </w:r>
            <w:r w:rsidR="004804A1">
              <w:rPr>
                <w:noProof/>
                <w:webHidden/>
              </w:rPr>
              <w:fldChar w:fldCharType="separate"/>
            </w:r>
            <w:r w:rsidR="000423F5">
              <w:rPr>
                <w:noProof/>
                <w:webHidden/>
              </w:rPr>
              <w:t>63</w:t>
            </w:r>
            <w:r w:rsidR="004804A1">
              <w:rPr>
                <w:noProof/>
                <w:webHidden/>
              </w:rPr>
              <w:fldChar w:fldCharType="end"/>
            </w:r>
          </w:hyperlink>
        </w:p>
        <w:p w14:paraId="6A54751C" w14:textId="0323D32C"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43" w:history="1">
            <w:r w:rsidR="004804A1" w:rsidRPr="00893BFE">
              <w:rPr>
                <w:rStyle w:val="Hyperlink"/>
                <w:noProof/>
              </w:rPr>
              <w:t>10.3 Da Segurança no Acesso aos Sistemas informatizados.</w:t>
            </w:r>
            <w:r w:rsidR="004804A1">
              <w:rPr>
                <w:noProof/>
                <w:webHidden/>
              </w:rPr>
              <w:tab/>
            </w:r>
            <w:r w:rsidR="004804A1">
              <w:rPr>
                <w:noProof/>
                <w:webHidden/>
              </w:rPr>
              <w:fldChar w:fldCharType="begin"/>
            </w:r>
            <w:r w:rsidR="004804A1">
              <w:rPr>
                <w:noProof/>
                <w:webHidden/>
              </w:rPr>
              <w:instrText xml:space="preserve"> PAGEREF _Toc84848643 \h </w:instrText>
            </w:r>
            <w:r w:rsidR="004804A1">
              <w:rPr>
                <w:noProof/>
                <w:webHidden/>
              </w:rPr>
            </w:r>
            <w:r w:rsidR="004804A1">
              <w:rPr>
                <w:noProof/>
                <w:webHidden/>
              </w:rPr>
              <w:fldChar w:fldCharType="separate"/>
            </w:r>
            <w:r w:rsidR="000423F5">
              <w:rPr>
                <w:noProof/>
                <w:webHidden/>
              </w:rPr>
              <w:t>63</w:t>
            </w:r>
            <w:r w:rsidR="004804A1">
              <w:rPr>
                <w:noProof/>
                <w:webHidden/>
              </w:rPr>
              <w:fldChar w:fldCharType="end"/>
            </w:r>
          </w:hyperlink>
        </w:p>
        <w:p w14:paraId="451D9BEC" w14:textId="2289C8CE"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44" w:history="1">
            <w:r w:rsidR="004804A1" w:rsidRPr="00893BFE">
              <w:rPr>
                <w:rStyle w:val="Hyperlink"/>
                <w:noProof/>
              </w:rPr>
              <w:t>10.4   Da Segurança das Transações.</w:t>
            </w:r>
            <w:r w:rsidR="004804A1">
              <w:rPr>
                <w:noProof/>
                <w:webHidden/>
              </w:rPr>
              <w:tab/>
            </w:r>
            <w:r w:rsidR="004804A1">
              <w:rPr>
                <w:noProof/>
                <w:webHidden/>
              </w:rPr>
              <w:fldChar w:fldCharType="begin"/>
            </w:r>
            <w:r w:rsidR="004804A1">
              <w:rPr>
                <w:noProof/>
                <w:webHidden/>
              </w:rPr>
              <w:instrText xml:space="preserve"> PAGEREF _Toc84848644 \h </w:instrText>
            </w:r>
            <w:r w:rsidR="004804A1">
              <w:rPr>
                <w:noProof/>
                <w:webHidden/>
              </w:rPr>
            </w:r>
            <w:r w:rsidR="004804A1">
              <w:rPr>
                <w:noProof/>
                <w:webHidden/>
              </w:rPr>
              <w:fldChar w:fldCharType="separate"/>
            </w:r>
            <w:r w:rsidR="000423F5">
              <w:rPr>
                <w:noProof/>
                <w:webHidden/>
              </w:rPr>
              <w:t>64</w:t>
            </w:r>
            <w:r w:rsidR="004804A1">
              <w:rPr>
                <w:noProof/>
                <w:webHidden/>
              </w:rPr>
              <w:fldChar w:fldCharType="end"/>
            </w:r>
          </w:hyperlink>
        </w:p>
        <w:p w14:paraId="1BF38407" w14:textId="049950C2"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45" w:history="1">
            <w:r w:rsidR="004804A1" w:rsidRPr="00893BFE">
              <w:rPr>
                <w:rStyle w:val="Hyperlink"/>
                <w:noProof/>
              </w:rPr>
              <w:t>10.5 Do Acordo do Nível de Serviço - ANS.</w:t>
            </w:r>
            <w:r w:rsidR="004804A1">
              <w:rPr>
                <w:noProof/>
                <w:webHidden/>
              </w:rPr>
              <w:tab/>
            </w:r>
            <w:r w:rsidR="004804A1">
              <w:rPr>
                <w:noProof/>
                <w:webHidden/>
              </w:rPr>
              <w:fldChar w:fldCharType="begin"/>
            </w:r>
            <w:r w:rsidR="004804A1">
              <w:rPr>
                <w:noProof/>
                <w:webHidden/>
              </w:rPr>
              <w:instrText xml:space="preserve"> PAGEREF _Toc84848645 \h </w:instrText>
            </w:r>
            <w:r w:rsidR="004804A1">
              <w:rPr>
                <w:noProof/>
                <w:webHidden/>
              </w:rPr>
            </w:r>
            <w:r w:rsidR="004804A1">
              <w:rPr>
                <w:noProof/>
                <w:webHidden/>
              </w:rPr>
              <w:fldChar w:fldCharType="separate"/>
            </w:r>
            <w:r w:rsidR="000423F5">
              <w:rPr>
                <w:noProof/>
                <w:webHidden/>
              </w:rPr>
              <w:t>64</w:t>
            </w:r>
            <w:r w:rsidR="004804A1">
              <w:rPr>
                <w:noProof/>
                <w:webHidden/>
              </w:rPr>
              <w:fldChar w:fldCharType="end"/>
            </w:r>
          </w:hyperlink>
        </w:p>
        <w:p w14:paraId="681CCB78" w14:textId="29D21A64"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46" w:history="1">
            <w:r w:rsidR="004804A1" w:rsidRPr="00893BFE">
              <w:rPr>
                <w:rStyle w:val="Hyperlink"/>
                <w:noProof/>
              </w:rPr>
              <w:t>10.6 Garantia de disponibilidade do sistema</w:t>
            </w:r>
            <w:r w:rsidR="004804A1">
              <w:rPr>
                <w:noProof/>
                <w:webHidden/>
              </w:rPr>
              <w:tab/>
            </w:r>
            <w:r w:rsidR="004804A1">
              <w:rPr>
                <w:noProof/>
                <w:webHidden/>
              </w:rPr>
              <w:fldChar w:fldCharType="begin"/>
            </w:r>
            <w:r w:rsidR="004804A1">
              <w:rPr>
                <w:noProof/>
                <w:webHidden/>
              </w:rPr>
              <w:instrText xml:space="preserve"> PAGEREF _Toc84848646 \h </w:instrText>
            </w:r>
            <w:r w:rsidR="004804A1">
              <w:rPr>
                <w:noProof/>
                <w:webHidden/>
              </w:rPr>
            </w:r>
            <w:r w:rsidR="004804A1">
              <w:rPr>
                <w:noProof/>
                <w:webHidden/>
              </w:rPr>
              <w:fldChar w:fldCharType="separate"/>
            </w:r>
            <w:r w:rsidR="000423F5">
              <w:rPr>
                <w:noProof/>
                <w:webHidden/>
              </w:rPr>
              <w:t>65</w:t>
            </w:r>
            <w:r w:rsidR="004804A1">
              <w:rPr>
                <w:noProof/>
                <w:webHidden/>
              </w:rPr>
              <w:fldChar w:fldCharType="end"/>
            </w:r>
          </w:hyperlink>
        </w:p>
        <w:p w14:paraId="33B6AD03" w14:textId="6CACA75B"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47" w:history="1">
            <w:r w:rsidR="004804A1" w:rsidRPr="00893BFE">
              <w:rPr>
                <w:rStyle w:val="Hyperlink"/>
                <w:noProof/>
              </w:rPr>
              <w:t>10.7 Apresentação de relatórios de disponibilidade</w:t>
            </w:r>
            <w:r w:rsidR="004804A1">
              <w:rPr>
                <w:noProof/>
                <w:webHidden/>
              </w:rPr>
              <w:tab/>
            </w:r>
            <w:r w:rsidR="004804A1">
              <w:rPr>
                <w:noProof/>
                <w:webHidden/>
              </w:rPr>
              <w:fldChar w:fldCharType="begin"/>
            </w:r>
            <w:r w:rsidR="004804A1">
              <w:rPr>
                <w:noProof/>
                <w:webHidden/>
              </w:rPr>
              <w:instrText xml:space="preserve"> PAGEREF _Toc84848647 \h </w:instrText>
            </w:r>
            <w:r w:rsidR="004804A1">
              <w:rPr>
                <w:noProof/>
                <w:webHidden/>
              </w:rPr>
            </w:r>
            <w:r w:rsidR="004804A1">
              <w:rPr>
                <w:noProof/>
                <w:webHidden/>
              </w:rPr>
              <w:fldChar w:fldCharType="separate"/>
            </w:r>
            <w:r w:rsidR="000423F5">
              <w:rPr>
                <w:noProof/>
                <w:webHidden/>
              </w:rPr>
              <w:t>65</w:t>
            </w:r>
            <w:r w:rsidR="004804A1">
              <w:rPr>
                <w:noProof/>
                <w:webHidden/>
              </w:rPr>
              <w:fldChar w:fldCharType="end"/>
            </w:r>
          </w:hyperlink>
        </w:p>
        <w:p w14:paraId="02180D95" w14:textId="47CB2063"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48" w:history="1">
            <w:r w:rsidR="004804A1" w:rsidRPr="00893BFE">
              <w:rPr>
                <w:rStyle w:val="Hyperlink"/>
                <w:noProof/>
              </w:rPr>
              <w:t>10.8 Ressarcimento de perdas de arrecadação por indisponibilidade</w:t>
            </w:r>
            <w:r w:rsidR="004804A1">
              <w:rPr>
                <w:noProof/>
                <w:webHidden/>
              </w:rPr>
              <w:tab/>
            </w:r>
            <w:r w:rsidR="004804A1">
              <w:rPr>
                <w:noProof/>
                <w:webHidden/>
              </w:rPr>
              <w:fldChar w:fldCharType="begin"/>
            </w:r>
            <w:r w:rsidR="004804A1">
              <w:rPr>
                <w:noProof/>
                <w:webHidden/>
              </w:rPr>
              <w:instrText xml:space="preserve"> PAGEREF _Toc84848648 \h </w:instrText>
            </w:r>
            <w:r w:rsidR="004804A1">
              <w:rPr>
                <w:noProof/>
                <w:webHidden/>
              </w:rPr>
            </w:r>
            <w:r w:rsidR="004804A1">
              <w:rPr>
                <w:noProof/>
                <w:webHidden/>
              </w:rPr>
              <w:fldChar w:fldCharType="separate"/>
            </w:r>
            <w:r w:rsidR="000423F5">
              <w:rPr>
                <w:noProof/>
                <w:webHidden/>
              </w:rPr>
              <w:t>66</w:t>
            </w:r>
            <w:r w:rsidR="004804A1">
              <w:rPr>
                <w:noProof/>
                <w:webHidden/>
              </w:rPr>
              <w:fldChar w:fldCharType="end"/>
            </w:r>
          </w:hyperlink>
        </w:p>
        <w:p w14:paraId="6FCDB729" w14:textId="432B5C36"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49" w:history="1">
            <w:r w:rsidR="004804A1" w:rsidRPr="00893BFE">
              <w:rPr>
                <w:rStyle w:val="Hyperlink"/>
                <w:noProof/>
              </w:rPr>
              <w:t>10.9 Requisitos Técnicos do Sistema</w:t>
            </w:r>
            <w:r w:rsidR="004804A1">
              <w:rPr>
                <w:noProof/>
                <w:webHidden/>
              </w:rPr>
              <w:tab/>
            </w:r>
            <w:r w:rsidR="004804A1">
              <w:rPr>
                <w:noProof/>
                <w:webHidden/>
              </w:rPr>
              <w:fldChar w:fldCharType="begin"/>
            </w:r>
            <w:r w:rsidR="004804A1">
              <w:rPr>
                <w:noProof/>
                <w:webHidden/>
              </w:rPr>
              <w:instrText xml:space="preserve"> PAGEREF _Toc84848649 \h </w:instrText>
            </w:r>
            <w:r w:rsidR="004804A1">
              <w:rPr>
                <w:noProof/>
                <w:webHidden/>
              </w:rPr>
            </w:r>
            <w:r w:rsidR="004804A1">
              <w:rPr>
                <w:noProof/>
                <w:webHidden/>
              </w:rPr>
              <w:fldChar w:fldCharType="separate"/>
            </w:r>
            <w:r w:rsidR="000423F5">
              <w:rPr>
                <w:noProof/>
                <w:webHidden/>
              </w:rPr>
              <w:t>67</w:t>
            </w:r>
            <w:r w:rsidR="004804A1">
              <w:rPr>
                <w:noProof/>
                <w:webHidden/>
              </w:rPr>
              <w:fldChar w:fldCharType="end"/>
            </w:r>
          </w:hyperlink>
        </w:p>
        <w:p w14:paraId="41F89C47" w14:textId="6E9FE3E5"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50" w:history="1">
            <w:r w:rsidR="004804A1" w:rsidRPr="00893BFE">
              <w:rPr>
                <w:rStyle w:val="Hyperlink"/>
                <w:noProof/>
              </w:rPr>
              <w:t>10.9.1 Requisitos funcionais gerais</w:t>
            </w:r>
            <w:r w:rsidR="004804A1">
              <w:rPr>
                <w:noProof/>
                <w:webHidden/>
              </w:rPr>
              <w:tab/>
            </w:r>
            <w:r w:rsidR="004804A1">
              <w:rPr>
                <w:noProof/>
                <w:webHidden/>
              </w:rPr>
              <w:fldChar w:fldCharType="begin"/>
            </w:r>
            <w:r w:rsidR="004804A1">
              <w:rPr>
                <w:noProof/>
                <w:webHidden/>
              </w:rPr>
              <w:instrText xml:space="preserve"> PAGEREF _Toc84848650 \h </w:instrText>
            </w:r>
            <w:r w:rsidR="004804A1">
              <w:rPr>
                <w:noProof/>
                <w:webHidden/>
              </w:rPr>
            </w:r>
            <w:r w:rsidR="004804A1">
              <w:rPr>
                <w:noProof/>
                <w:webHidden/>
              </w:rPr>
              <w:fldChar w:fldCharType="separate"/>
            </w:r>
            <w:r w:rsidR="000423F5">
              <w:rPr>
                <w:noProof/>
                <w:webHidden/>
              </w:rPr>
              <w:t>68</w:t>
            </w:r>
            <w:r w:rsidR="004804A1">
              <w:rPr>
                <w:noProof/>
                <w:webHidden/>
              </w:rPr>
              <w:fldChar w:fldCharType="end"/>
            </w:r>
          </w:hyperlink>
        </w:p>
        <w:p w14:paraId="79902E6D" w14:textId="3FAA1388"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51" w:history="1">
            <w:r w:rsidR="004804A1" w:rsidRPr="00893BFE">
              <w:rPr>
                <w:rStyle w:val="Hyperlink"/>
                <w:noProof/>
              </w:rPr>
              <w:t>10.9.2 Terminais de apostas – Funcionalidades para apostas</w:t>
            </w:r>
            <w:r w:rsidR="004804A1">
              <w:rPr>
                <w:noProof/>
                <w:webHidden/>
              </w:rPr>
              <w:tab/>
            </w:r>
            <w:r w:rsidR="004804A1">
              <w:rPr>
                <w:noProof/>
                <w:webHidden/>
              </w:rPr>
              <w:fldChar w:fldCharType="begin"/>
            </w:r>
            <w:r w:rsidR="004804A1">
              <w:rPr>
                <w:noProof/>
                <w:webHidden/>
              </w:rPr>
              <w:instrText xml:space="preserve"> PAGEREF _Toc84848651 \h </w:instrText>
            </w:r>
            <w:r w:rsidR="004804A1">
              <w:rPr>
                <w:noProof/>
                <w:webHidden/>
              </w:rPr>
            </w:r>
            <w:r w:rsidR="004804A1">
              <w:rPr>
                <w:noProof/>
                <w:webHidden/>
              </w:rPr>
              <w:fldChar w:fldCharType="separate"/>
            </w:r>
            <w:r w:rsidR="000423F5">
              <w:rPr>
                <w:noProof/>
                <w:webHidden/>
              </w:rPr>
              <w:t>68</w:t>
            </w:r>
            <w:r w:rsidR="004804A1">
              <w:rPr>
                <w:noProof/>
                <w:webHidden/>
              </w:rPr>
              <w:fldChar w:fldCharType="end"/>
            </w:r>
          </w:hyperlink>
        </w:p>
        <w:p w14:paraId="2B51F540" w14:textId="1E160116"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52" w:history="1">
            <w:r w:rsidR="004804A1" w:rsidRPr="00893BFE">
              <w:rPr>
                <w:rStyle w:val="Hyperlink"/>
                <w:noProof/>
              </w:rPr>
              <w:t>10.9.3 Terminais de apostas – funcionalidades de apoio aos pontos de venda</w:t>
            </w:r>
            <w:r w:rsidR="004804A1">
              <w:rPr>
                <w:noProof/>
                <w:webHidden/>
              </w:rPr>
              <w:tab/>
            </w:r>
            <w:r w:rsidR="004804A1">
              <w:rPr>
                <w:noProof/>
                <w:webHidden/>
              </w:rPr>
              <w:fldChar w:fldCharType="begin"/>
            </w:r>
            <w:r w:rsidR="004804A1">
              <w:rPr>
                <w:noProof/>
                <w:webHidden/>
              </w:rPr>
              <w:instrText xml:space="preserve"> PAGEREF _Toc84848652 \h </w:instrText>
            </w:r>
            <w:r w:rsidR="004804A1">
              <w:rPr>
                <w:noProof/>
                <w:webHidden/>
              </w:rPr>
            </w:r>
            <w:r w:rsidR="004804A1">
              <w:rPr>
                <w:noProof/>
                <w:webHidden/>
              </w:rPr>
              <w:fldChar w:fldCharType="separate"/>
            </w:r>
            <w:r w:rsidR="000423F5">
              <w:rPr>
                <w:noProof/>
                <w:webHidden/>
              </w:rPr>
              <w:t>70</w:t>
            </w:r>
            <w:r w:rsidR="004804A1">
              <w:rPr>
                <w:noProof/>
                <w:webHidden/>
              </w:rPr>
              <w:fldChar w:fldCharType="end"/>
            </w:r>
          </w:hyperlink>
        </w:p>
        <w:p w14:paraId="023A503A" w14:textId="711C079A"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53" w:history="1">
            <w:r w:rsidR="004804A1" w:rsidRPr="00893BFE">
              <w:rPr>
                <w:rStyle w:val="Hyperlink"/>
                <w:noProof/>
              </w:rPr>
              <w:t>10.9.4 Funcionalidades de gestão dos jogos</w:t>
            </w:r>
            <w:r w:rsidR="004804A1">
              <w:rPr>
                <w:noProof/>
                <w:webHidden/>
              </w:rPr>
              <w:tab/>
            </w:r>
            <w:r w:rsidR="004804A1">
              <w:rPr>
                <w:noProof/>
                <w:webHidden/>
              </w:rPr>
              <w:fldChar w:fldCharType="begin"/>
            </w:r>
            <w:r w:rsidR="004804A1">
              <w:rPr>
                <w:noProof/>
                <w:webHidden/>
              </w:rPr>
              <w:instrText xml:space="preserve"> PAGEREF _Toc84848653 \h </w:instrText>
            </w:r>
            <w:r w:rsidR="004804A1">
              <w:rPr>
                <w:noProof/>
                <w:webHidden/>
              </w:rPr>
            </w:r>
            <w:r w:rsidR="004804A1">
              <w:rPr>
                <w:noProof/>
                <w:webHidden/>
              </w:rPr>
              <w:fldChar w:fldCharType="separate"/>
            </w:r>
            <w:r w:rsidR="000423F5">
              <w:rPr>
                <w:noProof/>
                <w:webHidden/>
              </w:rPr>
              <w:t>70</w:t>
            </w:r>
            <w:r w:rsidR="004804A1">
              <w:rPr>
                <w:noProof/>
                <w:webHidden/>
              </w:rPr>
              <w:fldChar w:fldCharType="end"/>
            </w:r>
          </w:hyperlink>
        </w:p>
        <w:p w14:paraId="1224687C" w14:textId="09D117E2"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54" w:history="1">
            <w:r w:rsidR="004804A1" w:rsidRPr="00893BFE">
              <w:rPr>
                <w:rStyle w:val="Hyperlink"/>
                <w:noProof/>
              </w:rPr>
              <w:t>10.9.5 Requisitos de desempenho – Requisitos não funcionais</w:t>
            </w:r>
            <w:r w:rsidR="004804A1">
              <w:rPr>
                <w:noProof/>
                <w:webHidden/>
              </w:rPr>
              <w:tab/>
            </w:r>
            <w:r w:rsidR="004804A1">
              <w:rPr>
                <w:noProof/>
                <w:webHidden/>
              </w:rPr>
              <w:fldChar w:fldCharType="begin"/>
            </w:r>
            <w:r w:rsidR="004804A1">
              <w:rPr>
                <w:noProof/>
                <w:webHidden/>
              </w:rPr>
              <w:instrText xml:space="preserve"> PAGEREF _Toc84848654 \h </w:instrText>
            </w:r>
            <w:r w:rsidR="004804A1">
              <w:rPr>
                <w:noProof/>
                <w:webHidden/>
              </w:rPr>
            </w:r>
            <w:r w:rsidR="004804A1">
              <w:rPr>
                <w:noProof/>
                <w:webHidden/>
              </w:rPr>
              <w:fldChar w:fldCharType="separate"/>
            </w:r>
            <w:r w:rsidR="000423F5">
              <w:rPr>
                <w:noProof/>
                <w:webHidden/>
              </w:rPr>
              <w:t>71</w:t>
            </w:r>
            <w:r w:rsidR="004804A1">
              <w:rPr>
                <w:noProof/>
                <w:webHidden/>
              </w:rPr>
              <w:fldChar w:fldCharType="end"/>
            </w:r>
          </w:hyperlink>
        </w:p>
        <w:p w14:paraId="19C9255C" w14:textId="23F87610"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55" w:history="1">
            <w:r w:rsidR="004804A1" w:rsidRPr="00893BFE">
              <w:rPr>
                <w:rStyle w:val="Hyperlink"/>
                <w:noProof/>
              </w:rPr>
              <w:t>10.9.6 Requisitos de disponibilidade</w:t>
            </w:r>
            <w:r w:rsidR="004804A1">
              <w:rPr>
                <w:noProof/>
                <w:webHidden/>
              </w:rPr>
              <w:tab/>
            </w:r>
            <w:r w:rsidR="004804A1">
              <w:rPr>
                <w:noProof/>
                <w:webHidden/>
              </w:rPr>
              <w:fldChar w:fldCharType="begin"/>
            </w:r>
            <w:r w:rsidR="004804A1">
              <w:rPr>
                <w:noProof/>
                <w:webHidden/>
              </w:rPr>
              <w:instrText xml:space="preserve"> PAGEREF _Toc84848655 \h </w:instrText>
            </w:r>
            <w:r w:rsidR="004804A1">
              <w:rPr>
                <w:noProof/>
                <w:webHidden/>
              </w:rPr>
            </w:r>
            <w:r w:rsidR="004804A1">
              <w:rPr>
                <w:noProof/>
                <w:webHidden/>
              </w:rPr>
              <w:fldChar w:fldCharType="separate"/>
            </w:r>
            <w:r w:rsidR="000423F5">
              <w:rPr>
                <w:noProof/>
                <w:webHidden/>
              </w:rPr>
              <w:t>71</w:t>
            </w:r>
            <w:r w:rsidR="004804A1">
              <w:rPr>
                <w:noProof/>
                <w:webHidden/>
              </w:rPr>
              <w:fldChar w:fldCharType="end"/>
            </w:r>
          </w:hyperlink>
        </w:p>
        <w:p w14:paraId="54AAE967" w14:textId="69E90517"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56" w:history="1">
            <w:r w:rsidR="004804A1" w:rsidRPr="00893BFE">
              <w:rPr>
                <w:rStyle w:val="Hyperlink"/>
                <w:noProof/>
              </w:rPr>
              <w:t>10.9.7 Requisitos de usabilidade</w:t>
            </w:r>
            <w:r w:rsidR="004804A1">
              <w:rPr>
                <w:noProof/>
                <w:webHidden/>
              </w:rPr>
              <w:tab/>
            </w:r>
            <w:r w:rsidR="004804A1">
              <w:rPr>
                <w:noProof/>
                <w:webHidden/>
              </w:rPr>
              <w:fldChar w:fldCharType="begin"/>
            </w:r>
            <w:r w:rsidR="004804A1">
              <w:rPr>
                <w:noProof/>
                <w:webHidden/>
              </w:rPr>
              <w:instrText xml:space="preserve"> PAGEREF _Toc84848656 \h </w:instrText>
            </w:r>
            <w:r w:rsidR="004804A1">
              <w:rPr>
                <w:noProof/>
                <w:webHidden/>
              </w:rPr>
            </w:r>
            <w:r w:rsidR="004804A1">
              <w:rPr>
                <w:noProof/>
                <w:webHidden/>
              </w:rPr>
              <w:fldChar w:fldCharType="separate"/>
            </w:r>
            <w:r w:rsidR="000423F5">
              <w:rPr>
                <w:noProof/>
                <w:webHidden/>
              </w:rPr>
              <w:t>71</w:t>
            </w:r>
            <w:r w:rsidR="004804A1">
              <w:rPr>
                <w:noProof/>
                <w:webHidden/>
              </w:rPr>
              <w:fldChar w:fldCharType="end"/>
            </w:r>
          </w:hyperlink>
        </w:p>
        <w:p w14:paraId="3BC8E9FD" w14:textId="478631FB"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57" w:history="1">
            <w:r w:rsidR="004804A1" w:rsidRPr="00893BFE">
              <w:rPr>
                <w:rStyle w:val="Hyperlink"/>
                <w:noProof/>
              </w:rPr>
              <w:t>10.9.8 Requisitos de segurança e de integridade</w:t>
            </w:r>
            <w:r w:rsidR="004804A1">
              <w:rPr>
                <w:noProof/>
                <w:webHidden/>
              </w:rPr>
              <w:tab/>
            </w:r>
            <w:r w:rsidR="004804A1">
              <w:rPr>
                <w:noProof/>
                <w:webHidden/>
              </w:rPr>
              <w:fldChar w:fldCharType="begin"/>
            </w:r>
            <w:r w:rsidR="004804A1">
              <w:rPr>
                <w:noProof/>
                <w:webHidden/>
              </w:rPr>
              <w:instrText xml:space="preserve"> PAGEREF _Toc84848657 \h </w:instrText>
            </w:r>
            <w:r w:rsidR="004804A1">
              <w:rPr>
                <w:noProof/>
                <w:webHidden/>
              </w:rPr>
            </w:r>
            <w:r w:rsidR="004804A1">
              <w:rPr>
                <w:noProof/>
                <w:webHidden/>
              </w:rPr>
              <w:fldChar w:fldCharType="separate"/>
            </w:r>
            <w:r w:rsidR="000423F5">
              <w:rPr>
                <w:noProof/>
                <w:webHidden/>
              </w:rPr>
              <w:t>72</w:t>
            </w:r>
            <w:r w:rsidR="004804A1">
              <w:rPr>
                <w:noProof/>
                <w:webHidden/>
              </w:rPr>
              <w:fldChar w:fldCharType="end"/>
            </w:r>
          </w:hyperlink>
        </w:p>
        <w:p w14:paraId="25C55306" w14:textId="45487853"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58" w:history="1">
            <w:r w:rsidR="004804A1" w:rsidRPr="00893BFE">
              <w:rPr>
                <w:rStyle w:val="Hyperlink"/>
                <w:noProof/>
              </w:rPr>
              <w:t>10.10 Infraestrutura tecnológica</w:t>
            </w:r>
            <w:r w:rsidR="004804A1">
              <w:rPr>
                <w:noProof/>
                <w:webHidden/>
              </w:rPr>
              <w:tab/>
            </w:r>
            <w:r w:rsidR="004804A1">
              <w:rPr>
                <w:noProof/>
                <w:webHidden/>
              </w:rPr>
              <w:fldChar w:fldCharType="begin"/>
            </w:r>
            <w:r w:rsidR="004804A1">
              <w:rPr>
                <w:noProof/>
                <w:webHidden/>
              </w:rPr>
              <w:instrText xml:space="preserve"> PAGEREF _Toc84848658 \h </w:instrText>
            </w:r>
            <w:r w:rsidR="004804A1">
              <w:rPr>
                <w:noProof/>
                <w:webHidden/>
              </w:rPr>
            </w:r>
            <w:r w:rsidR="004804A1">
              <w:rPr>
                <w:noProof/>
                <w:webHidden/>
              </w:rPr>
              <w:fldChar w:fldCharType="separate"/>
            </w:r>
            <w:r w:rsidR="000423F5">
              <w:rPr>
                <w:noProof/>
                <w:webHidden/>
              </w:rPr>
              <w:t>73</w:t>
            </w:r>
            <w:r w:rsidR="004804A1">
              <w:rPr>
                <w:noProof/>
                <w:webHidden/>
              </w:rPr>
              <w:fldChar w:fldCharType="end"/>
            </w:r>
          </w:hyperlink>
        </w:p>
        <w:p w14:paraId="1E0EC4EE" w14:textId="2160A557"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59" w:history="1">
            <w:r w:rsidR="004804A1" w:rsidRPr="00893BFE">
              <w:rPr>
                <w:rStyle w:val="Hyperlink"/>
                <w:noProof/>
              </w:rPr>
              <w:t>10.10.1 Integração com ferramenta de geração de relatórios</w:t>
            </w:r>
            <w:r w:rsidR="004804A1">
              <w:rPr>
                <w:noProof/>
                <w:webHidden/>
              </w:rPr>
              <w:tab/>
            </w:r>
            <w:r w:rsidR="004804A1">
              <w:rPr>
                <w:noProof/>
                <w:webHidden/>
              </w:rPr>
              <w:fldChar w:fldCharType="begin"/>
            </w:r>
            <w:r w:rsidR="004804A1">
              <w:rPr>
                <w:noProof/>
                <w:webHidden/>
              </w:rPr>
              <w:instrText xml:space="preserve"> PAGEREF _Toc84848659 \h </w:instrText>
            </w:r>
            <w:r w:rsidR="004804A1">
              <w:rPr>
                <w:noProof/>
                <w:webHidden/>
              </w:rPr>
            </w:r>
            <w:r w:rsidR="004804A1">
              <w:rPr>
                <w:noProof/>
                <w:webHidden/>
              </w:rPr>
              <w:fldChar w:fldCharType="separate"/>
            </w:r>
            <w:r w:rsidR="000423F5">
              <w:rPr>
                <w:noProof/>
                <w:webHidden/>
              </w:rPr>
              <w:t>73</w:t>
            </w:r>
            <w:r w:rsidR="004804A1">
              <w:rPr>
                <w:noProof/>
                <w:webHidden/>
              </w:rPr>
              <w:fldChar w:fldCharType="end"/>
            </w:r>
          </w:hyperlink>
        </w:p>
        <w:p w14:paraId="37A59755" w14:textId="723DC9DD"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60" w:history="1">
            <w:r w:rsidR="004804A1" w:rsidRPr="00893BFE">
              <w:rPr>
                <w:rStyle w:val="Hyperlink"/>
                <w:noProof/>
              </w:rPr>
              <w:t>10.11 Hardware</w:t>
            </w:r>
            <w:r w:rsidR="004804A1">
              <w:rPr>
                <w:noProof/>
                <w:webHidden/>
              </w:rPr>
              <w:tab/>
            </w:r>
            <w:r w:rsidR="004804A1">
              <w:rPr>
                <w:noProof/>
                <w:webHidden/>
              </w:rPr>
              <w:fldChar w:fldCharType="begin"/>
            </w:r>
            <w:r w:rsidR="004804A1">
              <w:rPr>
                <w:noProof/>
                <w:webHidden/>
              </w:rPr>
              <w:instrText xml:space="preserve"> PAGEREF _Toc84848660 \h </w:instrText>
            </w:r>
            <w:r w:rsidR="004804A1">
              <w:rPr>
                <w:noProof/>
                <w:webHidden/>
              </w:rPr>
            </w:r>
            <w:r w:rsidR="004804A1">
              <w:rPr>
                <w:noProof/>
                <w:webHidden/>
              </w:rPr>
              <w:fldChar w:fldCharType="separate"/>
            </w:r>
            <w:r w:rsidR="000423F5">
              <w:rPr>
                <w:noProof/>
                <w:webHidden/>
              </w:rPr>
              <w:t>73</w:t>
            </w:r>
            <w:r w:rsidR="004804A1">
              <w:rPr>
                <w:noProof/>
                <w:webHidden/>
              </w:rPr>
              <w:fldChar w:fldCharType="end"/>
            </w:r>
          </w:hyperlink>
        </w:p>
        <w:p w14:paraId="66AB6C8C" w14:textId="17ACE1A5"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61" w:history="1">
            <w:r w:rsidR="004804A1" w:rsidRPr="00893BFE">
              <w:rPr>
                <w:rStyle w:val="Hyperlink"/>
                <w:noProof/>
              </w:rPr>
              <w:t>10.12 Redes/Comunicação</w:t>
            </w:r>
            <w:r w:rsidR="004804A1">
              <w:rPr>
                <w:noProof/>
                <w:webHidden/>
              </w:rPr>
              <w:tab/>
            </w:r>
            <w:r w:rsidR="004804A1">
              <w:rPr>
                <w:noProof/>
                <w:webHidden/>
              </w:rPr>
              <w:fldChar w:fldCharType="begin"/>
            </w:r>
            <w:r w:rsidR="004804A1">
              <w:rPr>
                <w:noProof/>
                <w:webHidden/>
              </w:rPr>
              <w:instrText xml:space="preserve"> PAGEREF _Toc84848661 \h </w:instrText>
            </w:r>
            <w:r w:rsidR="004804A1">
              <w:rPr>
                <w:noProof/>
                <w:webHidden/>
              </w:rPr>
            </w:r>
            <w:r w:rsidR="004804A1">
              <w:rPr>
                <w:noProof/>
                <w:webHidden/>
              </w:rPr>
              <w:fldChar w:fldCharType="separate"/>
            </w:r>
            <w:r w:rsidR="000423F5">
              <w:rPr>
                <w:noProof/>
                <w:webHidden/>
              </w:rPr>
              <w:t>74</w:t>
            </w:r>
            <w:r w:rsidR="004804A1">
              <w:rPr>
                <w:noProof/>
                <w:webHidden/>
              </w:rPr>
              <w:fldChar w:fldCharType="end"/>
            </w:r>
          </w:hyperlink>
        </w:p>
        <w:p w14:paraId="59701A70" w14:textId="218B90B4"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62" w:history="1">
            <w:r w:rsidR="004804A1" w:rsidRPr="00893BFE">
              <w:rPr>
                <w:rStyle w:val="Hyperlink"/>
                <w:noProof/>
              </w:rPr>
              <w:t>10.13 Experiência/indicada na etapa de habilitação.</w:t>
            </w:r>
            <w:r w:rsidR="004804A1">
              <w:rPr>
                <w:noProof/>
                <w:webHidden/>
              </w:rPr>
              <w:tab/>
            </w:r>
            <w:r w:rsidR="004804A1">
              <w:rPr>
                <w:noProof/>
                <w:webHidden/>
              </w:rPr>
              <w:fldChar w:fldCharType="begin"/>
            </w:r>
            <w:r w:rsidR="004804A1">
              <w:rPr>
                <w:noProof/>
                <w:webHidden/>
              </w:rPr>
              <w:instrText xml:space="preserve"> PAGEREF _Toc84848662 \h </w:instrText>
            </w:r>
            <w:r w:rsidR="004804A1">
              <w:rPr>
                <w:noProof/>
                <w:webHidden/>
              </w:rPr>
            </w:r>
            <w:r w:rsidR="004804A1">
              <w:rPr>
                <w:noProof/>
                <w:webHidden/>
              </w:rPr>
              <w:fldChar w:fldCharType="separate"/>
            </w:r>
            <w:r w:rsidR="000423F5">
              <w:rPr>
                <w:noProof/>
                <w:webHidden/>
              </w:rPr>
              <w:t>75</w:t>
            </w:r>
            <w:r w:rsidR="004804A1">
              <w:rPr>
                <w:noProof/>
                <w:webHidden/>
              </w:rPr>
              <w:fldChar w:fldCharType="end"/>
            </w:r>
          </w:hyperlink>
        </w:p>
        <w:p w14:paraId="3CB323E3" w14:textId="2F4DDC6E"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63" w:history="1">
            <w:r w:rsidR="004804A1" w:rsidRPr="00893BFE">
              <w:rPr>
                <w:rStyle w:val="Hyperlink"/>
                <w:noProof/>
              </w:rPr>
              <w:t>10.14 Apresentação de certificado de gerador de números randômicos</w:t>
            </w:r>
            <w:r w:rsidR="004804A1">
              <w:rPr>
                <w:noProof/>
                <w:webHidden/>
              </w:rPr>
              <w:tab/>
            </w:r>
            <w:r w:rsidR="004804A1">
              <w:rPr>
                <w:noProof/>
                <w:webHidden/>
              </w:rPr>
              <w:fldChar w:fldCharType="begin"/>
            </w:r>
            <w:r w:rsidR="004804A1">
              <w:rPr>
                <w:noProof/>
                <w:webHidden/>
              </w:rPr>
              <w:instrText xml:space="preserve"> PAGEREF _Toc84848663 \h </w:instrText>
            </w:r>
            <w:r w:rsidR="004804A1">
              <w:rPr>
                <w:noProof/>
                <w:webHidden/>
              </w:rPr>
            </w:r>
            <w:r w:rsidR="004804A1">
              <w:rPr>
                <w:noProof/>
                <w:webHidden/>
              </w:rPr>
              <w:fldChar w:fldCharType="separate"/>
            </w:r>
            <w:r w:rsidR="000423F5">
              <w:rPr>
                <w:noProof/>
                <w:webHidden/>
              </w:rPr>
              <w:t>75</w:t>
            </w:r>
            <w:r w:rsidR="004804A1">
              <w:rPr>
                <w:noProof/>
                <w:webHidden/>
              </w:rPr>
              <w:fldChar w:fldCharType="end"/>
            </w:r>
          </w:hyperlink>
        </w:p>
        <w:p w14:paraId="3F749634" w14:textId="10337E5A"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64" w:history="1">
            <w:r w:rsidR="004804A1" w:rsidRPr="00893BFE">
              <w:rPr>
                <w:rStyle w:val="Hyperlink"/>
                <w:noProof/>
              </w:rPr>
              <w:t>10.15 Plataforma Online (Website &amp; Mobile):</w:t>
            </w:r>
            <w:r w:rsidR="004804A1">
              <w:rPr>
                <w:noProof/>
                <w:webHidden/>
              </w:rPr>
              <w:tab/>
            </w:r>
            <w:r w:rsidR="004804A1">
              <w:rPr>
                <w:noProof/>
                <w:webHidden/>
              </w:rPr>
              <w:fldChar w:fldCharType="begin"/>
            </w:r>
            <w:r w:rsidR="004804A1">
              <w:rPr>
                <w:noProof/>
                <w:webHidden/>
              </w:rPr>
              <w:instrText xml:space="preserve"> PAGEREF _Toc84848664 \h </w:instrText>
            </w:r>
            <w:r w:rsidR="004804A1">
              <w:rPr>
                <w:noProof/>
                <w:webHidden/>
              </w:rPr>
            </w:r>
            <w:r w:rsidR="004804A1">
              <w:rPr>
                <w:noProof/>
                <w:webHidden/>
              </w:rPr>
              <w:fldChar w:fldCharType="separate"/>
            </w:r>
            <w:r w:rsidR="000423F5">
              <w:rPr>
                <w:noProof/>
                <w:webHidden/>
              </w:rPr>
              <w:t>75</w:t>
            </w:r>
            <w:r w:rsidR="004804A1">
              <w:rPr>
                <w:noProof/>
                <w:webHidden/>
              </w:rPr>
              <w:fldChar w:fldCharType="end"/>
            </w:r>
          </w:hyperlink>
        </w:p>
        <w:p w14:paraId="76B32174" w14:textId="180AA68D"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65" w:history="1">
            <w:r w:rsidR="004804A1" w:rsidRPr="00893BFE">
              <w:rPr>
                <w:rStyle w:val="Hyperlink"/>
                <w:noProof/>
              </w:rPr>
              <w:t>10.15.1 Frontend</w:t>
            </w:r>
            <w:r w:rsidR="004804A1">
              <w:rPr>
                <w:noProof/>
                <w:webHidden/>
              </w:rPr>
              <w:tab/>
            </w:r>
            <w:r w:rsidR="004804A1">
              <w:rPr>
                <w:noProof/>
                <w:webHidden/>
              </w:rPr>
              <w:fldChar w:fldCharType="begin"/>
            </w:r>
            <w:r w:rsidR="004804A1">
              <w:rPr>
                <w:noProof/>
                <w:webHidden/>
              </w:rPr>
              <w:instrText xml:space="preserve"> PAGEREF _Toc84848665 \h </w:instrText>
            </w:r>
            <w:r w:rsidR="004804A1">
              <w:rPr>
                <w:noProof/>
                <w:webHidden/>
              </w:rPr>
            </w:r>
            <w:r w:rsidR="004804A1">
              <w:rPr>
                <w:noProof/>
                <w:webHidden/>
              </w:rPr>
              <w:fldChar w:fldCharType="separate"/>
            </w:r>
            <w:r w:rsidR="000423F5">
              <w:rPr>
                <w:noProof/>
                <w:webHidden/>
              </w:rPr>
              <w:t>75</w:t>
            </w:r>
            <w:r w:rsidR="004804A1">
              <w:rPr>
                <w:noProof/>
                <w:webHidden/>
              </w:rPr>
              <w:fldChar w:fldCharType="end"/>
            </w:r>
          </w:hyperlink>
        </w:p>
        <w:p w14:paraId="511753CE" w14:textId="15A29E5F"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66" w:history="1">
            <w:r w:rsidR="004804A1" w:rsidRPr="00893BFE">
              <w:rPr>
                <w:rStyle w:val="Hyperlink"/>
                <w:noProof/>
              </w:rPr>
              <w:t>10.15.2 Backend</w:t>
            </w:r>
            <w:r w:rsidR="004804A1">
              <w:rPr>
                <w:noProof/>
                <w:webHidden/>
              </w:rPr>
              <w:tab/>
            </w:r>
            <w:r w:rsidR="004804A1">
              <w:rPr>
                <w:noProof/>
                <w:webHidden/>
              </w:rPr>
              <w:fldChar w:fldCharType="begin"/>
            </w:r>
            <w:r w:rsidR="004804A1">
              <w:rPr>
                <w:noProof/>
                <w:webHidden/>
              </w:rPr>
              <w:instrText xml:space="preserve"> PAGEREF _Toc84848666 \h </w:instrText>
            </w:r>
            <w:r w:rsidR="004804A1">
              <w:rPr>
                <w:noProof/>
                <w:webHidden/>
              </w:rPr>
            </w:r>
            <w:r w:rsidR="004804A1">
              <w:rPr>
                <w:noProof/>
                <w:webHidden/>
              </w:rPr>
              <w:fldChar w:fldCharType="separate"/>
            </w:r>
            <w:r w:rsidR="000423F5">
              <w:rPr>
                <w:noProof/>
                <w:webHidden/>
              </w:rPr>
              <w:t>76</w:t>
            </w:r>
            <w:r w:rsidR="004804A1">
              <w:rPr>
                <w:noProof/>
                <w:webHidden/>
              </w:rPr>
              <w:fldChar w:fldCharType="end"/>
            </w:r>
          </w:hyperlink>
        </w:p>
        <w:p w14:paraId="06F6D8A3" w14:textId="618D13C9" w:rsidR="004804A1" w:rsidRDefault="00045AE3">
          <w:pPr>
            <w:pStyle w:val="Sumrio3"/>
            <w:tabs>
              <w:tab w:val="right" w:leader="dot" w:pos="8494"/>
            </w:tabs>
            <w:rPr>
              <w:rFonts w:asciiTheme="minorHAnsi" w:eastAsiaTheme="minorEastAsia" w:hAnsiTheme="minorHAnsi" w:cstheme="minorBidi"/>
              <w:iCs w:val="0"/>
              <w:noProof/>
              <w:sz w:val="22"/>
              <w:szCs w:val="22"/>
              <w:lang w:eastAsia="pt-BR"/>
            </w:rPr>
          </w:pPr>
          <w:hyperlink w:anchor="_Toc84848667" w:history="1">
            <w:r w:rsidR="004804A1" w:rsidRPr="00893BFE">
              <w:rPr>
                <w:rStyle w:val="Hyperlink"/>
                <w:noProof/>
              </w:rPr>
              <w:t>10.15.3 Segurança e Compliance</w:t>
            </w:r>
            <w:r w:rsidR="004804A1">
              <w:rPr>
                <w:noProof/>
                <w:webHidden/>
              </w:rPr>
              <w:tab/>
            </w:r>
            <w:r w:rsidR="004804A1">
              <w:rPr>
                <w:noProof/>
                <w:webHidden/>
              </w:rPr>
              <w:fldChar w:fldCharType="begin"/>
            </w:r>
            <w:r w:rsidR="004804A1">
              <w:rPr>
                <w:noProof/>
                <w:webHidden/>
              </w:rPr>
              <w:instrText xml:space="preserve"> PAGEREF _Toc84848667 \h </w:instrText>
            </w:r>
            <w:r w:rsidR="004804A1">
              <w:rPr>
                <w:noProof/>
                <w:webHidden/>
              </w:rPr>
            </w:r>
            <w:r w:rsidR="004804A1">
              <w:rPr>
                <w:noProof/>
                <w:webHidden/>
              </w:rPr>
              <w:fldChar w:fldCharType="separate"/>
            </w:r>
            <w:r w:rsidR="000423F5">
              <w:rPr>
                <w:noProof/>
                <w:webHidden/>
              </w:rPr>
              <w:t>76</w:t>
            </w:r>
            <w:r w:rsidR="004804A1">
              <w:rPr>
                <w:noProof/>
                <w:webHidden/>
              </w:rPr>
              <w:fldChar w:fldCharType="end"/>
            </w:r>
          </w:hyperlink>
        </w:p>
        <w:p w14:paraId="46E18DAD" w14:textId="4A52DF54"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68" w:history="1">
            <w:r w:rsidR="004804A1" w:rsidRPr="00893BFE">
              <w:rPr>
                <w:rStyle w:val="Hyperlink"/>
                <w:noProof/>
              </w:rPr>
              <w:t>10.16 Infraestrutura necessária aos testes de aceitação</w:t>
            </w:r>
            <w:r w:rsidR="004804A1">
              <w:rPr>
                <w:noProof/>
                <w:webHidden/>
              </w:rPr>
              <w:tab/>
            </w:r>
            <w:r w:rsidR="004804A1">
              <w:rPr>
                <w:noProof/>
                <w:webHidden/>
              </w:rPr>
              <w:fldChar w:fldCharType="begin"/>
            </w:r>
            <w:r w:rsidR="004804A1">
              <w:rPr>
                <w:noProof/>
                <w:webHidden/>
              </w:rPr>
              <w:instrText xml:space="preserve"> PAGEREF _Toc84848668 \h </w:instrText>
            </w:r>
            <w:r w:rsidR="004804A1">
              <w:rPr>
                <w:noProof/>
                <w:webHidden/>
              </w:rPr>
            </w:r>
            <w:r w:rsidR="004804A1">
              <w:rPr>
                <w:noProof/>
                <w:webHidden/>
              </w:rPr>
              <w:fldChar w:fldCharType="separate"/>
            </w:r>
            <w:r w:rsidR="000423F5">
              <w:rPr>
                <w:noProof/>
                <w:webHidden/>
              </w:rPr>
              <w:t>77</w:t>
            </w:r>
            <w:r w:rsidR="004804A1">
              <w:rPr>
                <w:noProof/>
                <w:webHidden/>
              </w:rPr>
              <w:fldChar w:fldCharType="end"/>
            </w:r>
          </w:hyperlink>
        </w:p>
        <w:p w14:paraId="560502FC" w14:textId="26EB21DE" w:rsidR="004804A1" w:rsidRDefault="00045AE3">
          <w:pPr>
            <w:pStyle w:val="Sumrio1"/>
            <w:tabs>
              <w:tab w:val="right" w:leader="dot" w:pos="8494"/>
            </w:tabs>
            <w:rPr>
              <w:rFonts w:asciiTheme="minorHAnsi" w:eastAsiaTheme="minorEastAsia" w:hAnsiTheme="minorHAnsi" w:cstheme="minorBidi"/>
              <w:bCs w:val="0"/>
              <w:noProof/>
              <w:sz w:val="22"/>
              <w:szCs w:val="22"/>
              <w:lang w:eastAsia="pt-BR"/>
            </w:rPr>
          </w:pPr>
          <w:hyperlink w:anchor="_Toc84848669" w:history="1">
            <w:r w:rsidR="004804A1" w:rsidRPr="00893BFE">
              <w:rPr>
                <w:rStyle w:val="Hyperlink"/>
                <w:noProof/>
              </w:rPr>
              <w:t>12. Fiscalização do Contrato</w:t>
            </w:r>
            <w:r w:rsidR="004804A1">
              <w:rPr>
                <w:noProof/>
                <w:webHidden/>
              </w:rPr>
              <w:tab/>
            </w:r>
            <w:r w:rsidR="004804A1">
              <w:rPr>
                <w:noProof/>
                <w:webHidden/>
              </w:rPr>
              <w:fldChar w:fldCharType="begin"/>
            </w:r>
            <w:r w:rsidR="004804A1">
              <w:rPr>
                <w:noProof/>
                <w:webHidden/>
              </w:rPr>
              <w:instrText xml:space="preserve"> PAGEREF _Toc84848669 \h </w:instrText>
            </w:r>
            <w:r w:rsidR="004804A1">
              <w:rPr>
                <w:noProof/>
                <w:webHidden/>
              </w:rPr>
            </w:r>
            <w:r w:rsidR="004804A1">
              <w:rPr>
                <w:noProof/>
                <w:webHidden/>
              </w:rPr>
              <w:fldChar w:fldCharType="separate"/>
            </w:r>
            <w:r w:rsidR="000423F5">
              <w:rPr>
                <w:noProof/>
                <w:webHidden/>
              </w:rPr>
              <w:t>78</w:t>
            </w:r>
            <w:r w:rsidR="004804A1">
              <w:rPr>
                <w:noProof/>
                <w:webHidden/>
              </w:rPr>
              <w:fldChar w:fldCharType="end"/>
            </w:r>
          </w:hyperlink>
        </w:p>
        <w:p w14:paraId="19504EEC" w14:textId="15743CEF" w:rsidR="004804A1" w:rsidRDefault="00045AE3">
          <w:pPr>
            <w:pStyle w:val="Sumrio2"/>
            <w:tabs>
              <w:tab w:val="right" w:leader="dot" w:pos="8494"/>
            </w:tabs>
            <w:rPr>
              <w:rFonts w:asciiTheme="minorHAnsi" w:eastAsiaTheme="minorEastAsia" w:hAnsiTheme="minorHAnsi" w:cstheme="minorBidi"/>
              <w:noProof/>
              <w:color w:val="auto"/>
              <w:sz w:val="22"/>
              <w:szCs w:val="22"/>
              <w:lang w:eastAsia="pt-BR"/>
            </w:rPr>
          </w:pPr>
          <w:hyperlink w:anchor="_Toc84848670" w:history="1">
            <w:r w:rsidR="004804A1" w:rsidRPr="00893BFE">
              <w:rPr>
                <w:rStyle w:val="Hyperlink"/>
                <w:noProof/>
              </w:rPr>
              <w:t>11.1 Mensuração de performance econômico-financeira</w:t>
            </w:r>
            <w:r w:rsidR="004804A1">
              <w:rPr>
                <w:noProof/>
                <w:webHidden/>
              </w:rPr>
              <w:tab/>
            </w:r>
            <w:r w:rsidR="004804A1">
              <w:rPr>
                <w:noProof/>
                <w:webHidden/>
              </w:rPr>
              <w:fldChar w:fldCharType="begin"/>
            </w:r>
            <w:r w:rsidR="004804A1">
              <w:rPr>
                <w:noProof/>
                <w:webHidden/>
              </w:rPr>
              <w:instrText xml:space="preserve"> PAGEREF _Toc84848670 \h </w:instrText>
            </w:r>
            <w:r w:rsidR="004804A1">
              <w:rPr>
                <w:noProof/>
                <w:webHidden/>
              </w:rPr>
            </w:r>
            <w:r w:rsidR="004804A1">
              <w:rPr>
                <w:noProof/>
                <w:webHidden/>
              </w:rPr>
              <w:fldChar w:fldCharType="separate"/>
            </w:r>
            <w:r w:rsidR="000423F5">
              <w:rPr>
                <w:noProof/>
                <w:webHidden/>
              </w:rPr>
              <w:t>80</w:t>
            </w:r>
            <w:r w:rsidR="004804A1">
              <w:rPr>
                <w:noProof/>
                <w:webHidden/>
              </w:rPr>
              <w:fldChar w:fldCharType="end"/>
            </w:r>
          </w:hyperlink>
        </w:p>
        <w:p w14:paraId="38F07140" w14:textId="1D71D98B" w:rsidR="004804A1" w:rsidRDefault="00045AE3">
          <w:pPr>
            <w:pStyle w:val="Sumrio1"/>
            <w:tabs>
              <w:tab w:val="right" w:leader="dot" w:pos="8494"/>
            </w:tabs>
            <w:rPr>
              <w:rFonts w:asciiTheme="minorHAnsi" w:eastAsiaTheme="minorEastAsia" w:hAnsiTheme="minorHAnsi" w:cstheme="minorBidi"/>
              <w:bCs w:val="0"/>
              <w:noProof/>
              <w:sz w:val="22"/>
              <w:szCs w:val="22"/>
              <w:lang w:eastAsia="pt-BR"/>
            </w:rPr>
          </w:pPr>
          <w:hyperlink w:anchor="_Toc84848671" w:history="1">
            <w:r w:rsidR="004804A1" w:rsidRPr="00893BFE">
              <w:rPr>
                <w:rStyle w:val="Hyperlink"/>
                <w:noProof/>
              </w:rPr>
              <w:t>12. Outras Informações</w:t>
            </w:r>
            <w:r w:rsidR="004804A1">
              <w:rPr>
                <w:noProof/>
                <w:webHidden/>
              </w:rPr>
              <w:tab/>
            </w:r>
            <w:r w:rsidR="004804A1">
              <w:rPr>
                <w:noProof/>
                <w:webHidden/>
              </w:rPr>
              <w:fldChar w:fldCharType="begin"/>
            </w:r>
            <w:r w:rsidR="004804A1">
              <w:rPr>
                <w:noProof/>
                <w:webHidden/>
              </w:rPr>
              <w:instrText xml:space="preserve"> PAGEREF _Toc84848671 \h </w:instrText>
            </w:r>
            <w:r w:rsidR="004804A1">
              <w:rPr>
                <w:noProof/>
                <w:webHidden/>
              </w:rPr>
            </w:r>
            <w:r w:rsidR="004804A1">
              <w:rPr>
                <w:noProof/>
                <w:webHidden/>
              </w:rPr>
              <w:fldChar w:fldCharType="separate"/>
            </w:r>
            <w:r w:rsidR="000423F5">
              <w:rPr>
                <w:noProof/>
                <w:webHidden/>
              </w:rPr>
              <w:t>81</w:t>
            </w:r>
            <w:r w:rsidR="004804A1">
              <w:rPr>
                <w:noProof/>
                <w:webHidden/>
              </w:rPr>
              <w:fldChar w:fldCharType="end"/>
            </w:r>
          </w:hyperlink>
        </w:p>
        <w:p w14:paraId="7B3582F5" w14:textId="02B7D17F" w:rsidR="004804A1" w:rsidRDefault="00045AE3">
          <w:pPr>
            <w:pStyle w:val="Sumrio1"/>
            <w:tabs>
              <w:tab w:val="right" w:leader="dot" w:pos="8494"/>
            </w:tabs>
            <w:rPr>
              <w:rFonts w:asciiTheme="minorHAnsi" w:eastAsiaTheme="minorEastAsia" w:hAnsiTheme="minorHAnsi" w:cstheme="minorBidi"/>
              <w:bCs w:val="0"/>
              <w:noProof/>
              <w:sz w:val="22"/>
              <w:szCs w:val="22"/>
              <w:lang w:eastAsia="pt-BR"/>
            </w:rPr>
          </w:pPr>
          <w:hyperlink w:anchor="_Toc84848672" w:history="1">
            <w:r w:rsidR="004804A1" w:rsidRPr="00893BFE">
              <w:rPr>
                <w:rStyle w:val="Hyperlink"/>
                <w:noProof/>
              </w:rPr>
              <w:t>12.1 Da garantia do contrato</w:t>
            </w:r>
            <w:r w:rsidR="004804A1">
              <w:rPr>
                <w:noProof/>
                <w:webHidden/>
              </w:rPr>
              <w:tab/>
            </w:r>
            <w:r w:rsidR="004804A1">
              <w:rPr>
                <w:noProof/>
                <w:webHidden/>
              </w:rPr>
              <w:fldChar w:fldCharType="begin"/>
            </w:r>
            <w:r w:rsidR="004804A1">
              <w:rPr>
                <w:noProof/>
                <w:webHidden/>
              </w:rPr>
              <w:instrText xml:space="preserve"> PAGEREF _Toc84848672 \h </w:instrText>
            </w:r>
            <w:r w:rsidR="004804A1">
              <w:rPr>
                <w:noProof/>
                <w:webHidden/>
              </w:rPr>
            </w:r>
            <w:r w:rsidR="004804A1">
              <w:rPr>
                <w:noProof/>
                <w:webHidden/>
              </w:rPr>
              <w:fldChar w:fldCharType="separate"/>
            </w:r>
            <w:r w:rsidR="000423F5">
              <w:rPr>
                <w:noProof/>
                <w:webHidden/>
              </w:rPr>
              <w:t>81</w:t>
            </w:r>
            <w:r w:rsidR="004804A1">
              <w:rPr>
                <w:noProof/>
                <w:webHidden/>
              </w:rPr>
              <w:fldChar w:fldCharType="end"/>
            </w:r>
          </w:hyperlink>
        </w:p>
        <w:p w14:paraId="4EEDE19F" w14:textId="70CB6F31" w:rsidR="004804A1" w:rsidRDefault="00045AE3">
          <w:pPr>
            <w:pStyle w:val="Sumrio1"/>
            <w:tabs>
              <w:tab w:val="right" w:leader="dot" w:pos="8494"/>
            </w:tabs>
            <w:rPr>
              <w:rFonts w:asciiTheme="minorHAnsi" w:eastAsiaTheme="minorEastAsia" w:hAnsiTheme="minorHAnsi" w:cstheme="minorBidi"/>
              <w:bCs w:val="0"/>
              <w:noProof/>
              <w:sz w:val="22"/>
              <w:szCs w:val="22"/>
              <w:lang w:eastAsia="pt-BR"/>
            </w:rPr>
          </w:pPr>
          <w:hyperlink w:anchor="_Toc84848673" w:history="1">
            <w:r w:rsidR="004804A1" w:rsidRPr="00893BFE">
              <w:rPr>
                <w:rStyle w:val="Hyperlink"/>
                <w:noProof/>
              </w:rPr>
              <w:t>13. Disposições gerais</w:t>
            </w:r>
            <w:r w:rsidR="004804A1">
              <w:rPr>
                <w:noProof/>
                <w:webHidden/>
              </w:rPr>
              <w:tab/>
            </w:r>
            <w:r w:rsidR="004804A1">
              <w:rPr>
                <w:noProof/>
                <w:webHidden/>
              </w:rPr>
              <w:fldChar w:fldCharType="begin"/>
            </w:r>
            <w:r w:rsidR="004804A1">
              <w:rPr>
                <w:noProof/>
                <w:webHidden/>
              </w:rPr>
              <w:instrText xml:space="preserve"> PAGEREF _Toc84848673 \h </w:instrText>
            </w:r>
            <w:r w:rsidR="004804A1">
              <w:rPr>
                <w:noProof/>
                <w:webHidden/>
              </w:rPr>
            </w:r>
            <w:r w:rsidR="004804A1">
              <w:rPr>
                <w:noProof/>
                <w:webHidden/>
              </w:rPr>
              <w:fldChar w:fldCharType="separate"/>
            </w:r>
            <w:r w:rsidR="000423F5">
              <w:rPr>
                <w:noProof/>
                <w:webHidden/>
              </w:rPr>
              <w:t>82</w:t>
            </w:r>
            <w:r w:rsidR="004804A1">
              <w:rPr>
                <w:noProof/>
                <w:webHidden/>
              </w:rPr>
              <w:fldChar w:fldCharType="end"/>
            </w:r>
          </w:hyperlink>
        </w:p>
        <w:p w14:paraId="16F56AE7" w14:textId="05FD9042" w:rsidR="004804A1" w:rsidRDefault="00045AE3">
          <w:pPr>
            <w:pStyle w:val="Sumrio1"/>
            <w:tabs>
              <w:tab w:val="right" w:leader="dot" w:pos="8494"/>
            </w:tabs>
            <w:rPr>
              <w:rFonts w:asciiTheme="minorHAnsi" w:eastAsiaTheme="minorEastAsia" w:hAnsiTheme="minorHAnsi" w:cstheme="minorBidi"/>
              <w:bCs w:val="0"/>
              <w:noProof/>
              <w:sz w:val="22"/>
              <w:szCs w:val="22"/>
              <w:lang w:eastAsia="pt-BR"/>
            </w:rPr>
          </w:pPr>
          <w:hyperlink w:anchor="_Toc84848674" w:history="1">
            <w:r w:rsidR="004804A1" w:rsidRPr="00893BFE">
              <w:rPr>
                <w:rStyle w:val="Hyperlink"/>
                <w:noProof/>
              </w:rPr>
              <w:t>13. Acessibilidade</w:t>
            </w:r>
            <w:r w:rsidR="004804A1">
              <w:rPr>
                <w:noProof/>
                <w:webHidden/>
              </w:rPr>
              <w:tab/>
            </w:r>
            <w:r w:rsidR="004804A1">
              <w:rPr>
                <w:noProof/>
                <w:webHidden/>
              </w:rPr>
              <w:fldChar w:fldCharType="begin"/>
            </w:r>
            <w:r w:rsidR="004804A1">
              <w:rPr>
                <w:noProof/>
                <w:webHidden/>
              </w:rPr>
              <w:instrText xml:space="preserve"> PAGEREF _Toc84848674 \h </w:instrText>
            </w:r>
            <w:r w:rsidR="004804A1">
              <w:rPr>
                <w:noProof/>
                <w:webHidden/>
              </w:rPr>
            </w:r>
            <w:r w:rsidR="004804A1">
              <w:rPr>
                <w:noProof/>
                <w:webHidden/>
              </w:rPr>
              <w:fldChar w:fldCharType="separate"/>
            </w:r>
            <w:r w:rsidR="000423F5">
              <w:rPr>
                <w:noProof/>
                <w:webHidden/>
              </w:rPr>
              <w:t>82</w:t>
            </w:r>
            <w:r w:rsidR="004804A1">
              <w:rPr>
                <w:noProof/>
                <w:webHidden/>
              </w:rPr>
              <w:fldChar w:fldCharType="end"/>
            </w:r>
          </w:hyperlink>
        </w:p>
        <w:p w14:paraId="1BAE7878" w14:textId="6012E719" w:rsidR="008D6DCB" w:rsidRPr="00F46C61" w:rsidRDefault="008D6DCB" w:rsidP="008D6DCB">
          <w:pPr>
            <w:spacing w:before="240" w:after="240" w:line="360" w:lineRule="auto"/>
            <w:rPr>
              <w:rFonts w:ascii="Arial Narrow" w:hAnsi="Arial Narrow"/>
              <w:sz w:val="24"/>
              <w:szCs w:val="24"/>
            </w:rPr>
          </w:pPr>
          <w:r>
            <w:rPr>
              <w:rFonts w:ascii="Arial Narrow" w:hAnsi="Arial Narrow" w:cstheme="minorHAnsi"/>
              <w:b/>
              <w:bCs/>
              <w:sz w:val="24"/>
              <w:szCs w:val="24"/>
            </w:rPr>
            <w:fldChar w:fldCharType="end"/>
          </w:r>
        </w:p>
      </w:sdtContent>
    </w:sdt>
    <w:p w14:paraId="0F505B27" w14:textId="77777777" w:rsidR="008D6DCB" w:rsidRDefault="008D6DCB" w:rsidP="008D6DCB">
      <w:pPr>
        <w:spacing w:before="240" w:after="240" w:line="360" w:lineRule="auto"/>
        <w:ind w:left="360" w:hanging="360"/>
        <w:jc w:val="both"/>
        <w:rPr>
          <w:rStyle w:val="nfase"/>
          <w:sz w:val="24"/>
          <w:szCs w:val="24"/>
        </w:rPr>
      </w:pPr>
    </w:p>
    <w:p w14:paraId="18C5AC8E" w14:textId="77777777" w:rsidR="008D6DCB" w:rsidRPr="00361DA3" w:rsidRDefault="008D6DCB" w:rsidP="008D6DCB">
      <w:pPr>
        <w:pStyle w:val="Ttulo"/>
      </w:pPr>
      <w:bookmarkStart w:id="11" w:name="_Toc71123781"/>
      <w:bookmarkStart w:id="12" w:name="_Toc84848596"/>
      <w:bookmarkStart w:id="13" w:name="_Toc83127991"/>
      <w:bookmarkStart w:id="14" w:name="_Toc83128152"/>
      <w:r>
        <w:lastRenderedPageBreak/>
        <w:t xml:space="preserve">A. </w:t>
      </w:r>
      <w:bookmarkEnd w:id="11"/>
      <w:r>
        <w:t>Definições e Siglas</w:t>
      </w:r>
      <w:bookmarkEnd w:id="12"/>
    </w:p>
    <w:p w14:paraId="72797EB4" w14:textId="77777777" w:rsidR="008D6DCB" w:rsidRPr="00361DA3" w:rsidRDefault="008D6DCB" w:rsidP="008D6DCB"/>
    <w:tbl>
      <w:tblPr>
        <w:tblStyle w:val="SimplesTabela1"/>
        <w:tblW w:w="8500" w:type="dxa"/>
        <w:jc w:val="center"/>
        <w:tblLayout w:type="fixed"/>
        <w:tblLook w:val="01E0" w:firstRow="1" w:lastRow="1" w:firstColumn="1" w:lastColumn="1" w:noHBand="0" w:noVBand="0"/>
      </w:tblPr>
      <w:tblGrid>
        <w:gridCol w:w="2122"/>
        <w:gridCol w:w="6378"/>
      </w:tblGrid>
      <w:tr w:rsidR="008D6DCB" w:rsidRPr="00E649C2" w14:paraId="2A290399" w14:textId="77777777" w:rsidTr="000B03DF">
        <w:trPr>
          <w:cnfStyle w:val="100000000000" w:firstRow="1" w:lastRow="0" w:firstColumn="0" w:lastColumn="0" w:oddVBand="0" w:evenVBand="0" w:oddHBand="0" w:evenHBand="0" w:firstRowFirstColumn="0" w:firstRowLastColumn="0" w:lastRowFirstColumn="0" w:lastRowLastColumn="0"/>
          <w:trHeight w:val="367"/>
          <w:jc w:val="center"/>
        </w:trPr>
        <w:tc>
          <w:tcPr>
            <w:cnfStyle w:val="001000000000" w:firstRow="0" w:lastRow="0" w:firstColumn="1" w:lastColumn="0" w:oddVBand="0" w:evenVBand="0" w:oddHBand="0" w:evenHBand="0" w:firstRowFirstColumn="0" w:firstRowLastColumn="0" w:lastRowFirstColumn="0" w:lastRowLastColumn="0"/>
            <w:tcW w:w="2122" w:type="dxa"/>
          </w:tcPr>
          <w:p w14:paraId="39FEA54B" w14:textId="77777777" w:rsidR="008D6DCB" w:rsidRPr="00E649C2" w:rsidRDefault="008D6DCB" w:rsidP="000B03DF">
            <w:pPr>
              <w:pStyle w:val="TableParagraph"/>
              <w:spacing w:before="53"/>
              <w:ind w:left="67"/>
              <w:jc w:val="center"/>
              <w:rPr>
                <w:rFonts w:ascii="Arial Narrow" w:hAnsi="Arial Narrow" w:cs="Arial"/>
                <w:bCs w:val="0"/>
                <w:sz w:val="18"/>
                <w:szCs w:val="18"/>
              </w:rPr>
            </w:pPr>
            <w:r w:rsidRPr="00E649C2">
              <w:rPr>
                <w:rFonts w:ascii="Arial Narrow" w:hAnsi="Arial Narrow" w:cs="Arial"/>
                <w:bCs w:val="0"/>
                <w:sz w:val="18"/>
                <w:szCs w:val="18"/>
              </w:rPr>
              <w:t>TERMO</w:t>
            </w:r>
          </w:p>
        </w:tc>
        <w:tc>
          <w:tcPr>
            <w:cnfStyle w:val="000100000000" w:firstRow="0" w:lastRow="0" w:firstColumn="0" w:lastColumn="1" w:oddVBand="0" w:evenVBand="0" w:oddHBand="0" w:evenHBand="0" w:firstRowFirstColumn="0" w:firstRowLastColumn="0" w:lastRowFirstColumn="0" w:lastRowLastColumn="0"/>
            <w:tcW w:w="6378" w:type="dxa"/>
          </w:tcPr>
          <w:p w14:paraId="79180948" w14:textId="77777777" w:rsidR="008D6DCB" w:rsidRPr="00E649C2" w:rsidRDefault="008D6DCB" w:rsidP="000B03DF">
            <w:pPr>
              <w:pStyle w:val="TableParagraph"/>
              <w:spacing w:before="53"/>
              <w:ind w:left="63"/>
              <w:jc w:val="center"/>
              <w:rPr>
                <w:rFonts w:ascii="Arial Narrow" w:hAnsi="Arial Narrow" w:cs="Arial"/>
                <w:bCs w:val="0"/>
                <w:sz w:val="18"/>
                <w:szCs w:val="18"/>
              </w:rPr>
            </w:pPr>
            <w:r w:rsidRPr="00E649C2">
              <w:rPr>
                <w:rFonts w:ascii="Arial Narrow" w:hAnsi="Arial Narrow" w:cs="Arial"/>
                <w:bCs w:val="0"/>
                <w:sz w:val="18"/>
                <w:szCs w:val="18"/>
              </w:rPr>
              <w:t>DEFINIÇÃO</w:t>
            </w:r>
          </w:p>
        </w:tc>
      </w:tr>
      <w:tr w:rsidR="008D6DCB" w:rsidRPr="00E649C2" w14:paraId="449FF23A" w14:textId="77777777" w:rsidTr="000B03DF">
        <w:trPr>
          <w:cnfStyle w:val="000000100000" w:firstRow="0" w:lastRow="0" w:firstColumn="0" w:lastColumn="0" w:oddVBand="0" w:evenVBand="0" w:oddHBand="1" w:evenHBand="0" w:firstRowFirstColumn="0" w:firstRowLastColumn="0" w:lastRowFirstColumn="0" w:lastRowLastColumn="0"/>
          <w:trHeight w:val="1748"/>
          <w:jc w:val="center"/>
        </w:trPr>
        <w:tc>
          <w:tcPr>
            <w:cnfStyle w:val="001000000000" w:firstRow="0" w:lastRow="0" w:firstColumn="1" w:lastColumn="0" w:oddVBand="0" w:evenVBand="0" w:oddHBand="0" w:evenHBand="0" w:firstRowFirstColumn="0" w:firstRowLastColumn="0" w:lastRowFirstColumn="0" w:lastRowLastColumn="0"/>
            <w:tcW w:w="2122" w:type="dxa"/>
          </w:tcPr>
          <w:p w14:paraId="027BC28D" w14:textId="77777777" w:rsidR="008D6DCB" w:rsidRPr="00E649C2" w:rsidRDefault="008D6DCB" w:rsidP="000B03DF">
            <w:pPr>
              <w:pStyle w:val="TableParagraph"/>
              <w:spacing w:before="44"/>
              <w:ind w:left="67"/>
              <w:rPr>
                <w:rFonts w:ascii="Arial Narrow" w:hAnsi="Arial Narrow" w:cs="Arial"/>
                <w:bCs w:val="0"/>
                <w:sz w:val="18"/>
                <w:szCs w:val="18"/>
              </w:rPr>
            </w:pPr>
            <w:r w:rsidRPr="00E649C2">
              <w:rPr>
                <w:rFonts w:ascii="Arial Narrow" w:hAnsi="Arial Narrow" w:cs="Arial"/>
                <w:bCs w:val="0"/>
                <w:sz w:val="18"/>
                <w:szCs w:val="18"/>
              </w:rPr>
              <w:t>Ação de usuário no</w:t>
            </w:r>
            <w:r w:rsidRPr="00E649C2">
              <w:rPr>
                <w:rFonts w:ascii="Arial Narrow" w:hAnsi="Arial Narrow" w:cs="Arial"/>
                <w:bCs w:val="0"/>
                <w:spacing w:val="10"/>
                <w:sz w:val="18"/>
                <w:szCs w:val="18"/>
              </w:rPr>
              <w:t xml:space="preserve"> </w:t>
            </w:r>
            <w:r w:rsidRPr="00E649C2">
              <w:rPr>
                <w:rFonts w:ascii="Arial Narrow" w:hAnsi="Arial Narrow" w:cs="Arial"/>
                <w:bCs w:val="0"/>
                <w:sz w:val="18"/>
                <w:szCs w:val="18"/>
              </w:rPr>
              <w:t>terminal</w:t>
            </w:r>
          </w:p>
        </w:tc>
        <w:tc>
          <w:tcPr>
            <w:cnfStyle w:val="000100000000" w:firstRow="0" w:lastRow="0" w:firstColumn="0" w:lastColumn="1" w:oddVBand="0" w:evenVBand="0" w:oddHBand="0" w:evenHBand="0" w:firstRowFirstColumn="0" w:firstRowLastColumn="0" w:lastRowFirstColumn="0" w:lastRowLastColumn="0"/>
            <w:tcW w:w="6378" w:type="dxa"/>
          </w:tcPr>
          <w:p w14:paraId="60E35704" w14:textId="77777777" w:rsidR="008D6DCB" w:rsidRPr="00E649C2" w:rsidRDefault="008D6DCB" w:rsidP="000B03DF">
            <w:pPr>
              <w:pStyle w:val="TableParagraph"/>
              <w:spacing w:before="44"/>
              <w:ind w:left="63"/>
              <w:jc w:val="both"/>
              <w:rPr>
                <w:rFonts w:ascii="Arial Narrow" w:hAnsi="Arial Narrow" w:cs="Arial"/>
                <w:b w:val="0"/>
                <w:sz w:val="18"/>
                <w:szCs w:val="18"/>
              </w:rPr>
            </w:pPr>
            <w:r w:rsidRPr="00E649C2">
              <w:rPr>
                <w:rFonts w:ascii="Arial Narrow" w:hAnsi="Arial Narrow" w:cs="Arial"/>
                <w:b w:val="0"/>
                <w:sz w:val="18"/>
                <w:szCs w:val="18"/>
              </w:rPr>
              <w:t>Qualquer ação do usuário no terminal de apostas , necessária durante a utilização de alguma de suas funcionalidades. São exemplos de ações de</w:t>
            </w:r>
            <w:r w:rsidRPr="00E649C2">
              <w:rPr>
                <w:rFonts w:ascii="Arial Narrow" w:hAnsi="Arial Narrow" w:cs="Arial"/>
                <w:b w:val="0"/>
                <w:spacing w:val="7"/>
                <w:sz w:val="18"/>
                <w:szCs w:val="18"/>
              </w:rPr>
              <w:t xml:space="preserve"> </w:t>
            </w:r>
            <w:r w:rsidRPr="00E649C2">
              <w:rPr>
                <w:rFonts w:ascii="Arial Narrow" w:hAnsi="Arial Narrow" w:cs="Arial"/>
                <w:b w:val="0"/>
                <w:sz w:val="18"/>
                <w:szCs w:val="18"/>
              </w:rPr>
              <w:t>usuário:</w:t>
            </w:r>
          </w:p>
          <w:p w14:paraId="0C8E0C5A" w14:textId="77777777" w:rsidR="008D6DCB" w:rsidRPr="00E649C2" w:rsidRDefault="008D6DCB" w:rsidP="000B03DF">
            <w:pPr>
              <w:pStyle w:val="TableParagraph"/>
              <w:numPr>
                <w:ilvl w:val="0"/>
                <w:numId w:val="19"/>
              </w:numPr>
              <w:tabs>
                <w:tab w:val="left" w:pos="783"/>
                <w:tab w:val="left" w:pos="784"/>
                <w:tab w:val="left" w:pos="3535"/>
              </w:tabs>
              <w:spacing w:before="38"/>
              <w:ind w:left="783"/>
              <w:jc w:val="both"/>
              <w:rPr>
                <w:rFonts w:ascii="Arial Narrow" w:hAnsi="Arial Narrow" w:cs="Arial"/>
                <w:b w:val="0"/>
                <w:sz w:val="18"/>
                <w:szCs w:val="18"/>
              </w:rPr>
            </w:pPr>
            <w:r w:rsidRPr="00E649C2">
              <w:rPr>
                <w:rFonts w:ascii="Arial Narrow" w:hAnsi="Arial Narrow" w:cs="Arial"/>
                <w:b w:val="0"/>
                <w:sz w:val="18"/>
                <w:szCs w:val="18"/>
              </w:rPr>
              <w:t>Acionar um comando através de botão, de toque em tela ou de algum mecanismo</w:t>
            </w:r>
            <w:r w:rsidRPr="00E649C2">
              <w:rPr>
                <w:rFonts w:ascii="Arial Narrow" w:hAnsi="Arial Narrow" w:cs="Arial"/>
                <w:b w:val="0"/>
                <w:spacing w:val="15"/>
                <w:sz w:val="18"/>
                <w:szCs w:val="18"/>
              </w:rPr>
              <w:t xml:space="preserve"> </w:t>
            </w:r>
            <w:r w:rsidRPr="00E649C2">
              <w:rPr>
                <w:rFonts w:ascii="Arial Narrow" w:hAnsi="Arial Narrow" w:cs="Arial"/>
                <w:b w:val="0"/>
                <w:sz w:val="18"/>
                <w:szCs w:val="18"/>
              </w:rPr>
              <w:t>equivalente;</w:t>
            </w:r>
          </w:p>
          <w:p w14:paraId="407C7F49" w14:textId="77777777" w:rsidR="008D6DCB" w:rsidRPr="00E649C2" w:rsidRDefault="008D6DCB" w:rsidP="000B03DF">
            <w:pPr>
              <w:pStyle w:val="TableParagraph"/>
              <w:numPr>
                <w:ilvl w:val="0"/>
                <w:numId w:val="19"/>
              </w:numPr>
              <w:tabs>
                <w:tab w:val="left" w:pos="783"/>
                <w:tab w:val="left" w:pos="784"/>
              </w:tabs>
              <w:spacing w:before="22"/>
              <w:ind w:hanging="361"/>
              <w:jc w:val="both"/>
              <w:rPr>
                <w:rFonts w:ascii="Arial Narrow" w:hAnsi="Arial Narrow" w:cs="Arial"/>
                <w:b w:val="0"/>
                <w:sz w:val="18"/>
                <w:szCs w:val="18"/>
              </w:rPr>
            </w:pPr>
            <w:r w:rsidRPr="00E649C2">
              <w:rPr>
                <w:rFonts w:ascii="Arial Narrow" w:hAnsi="Arial Narrow" w:cs="Arial"/>
                <w:b w:val="0"/>
                <w:sz w:val="18"/>
                <w:szCs w:val="18"/>
              </w:rPr>
              <w:t>Preencher um campo solicitado pelo sistema;</w:t>
            </w:r>
          </w:p>
          <w:p w14:paraId="032BDBE8" w14:textId="77777777" w:rsidR="008D6DCB" w:rsidRPr="00E649C2" w:rsidRDefault="008D6DCB" w:rsidP="000B03DF">
            <w:pPr>
              <w:pStyle w:val="TableParagraph"/>
              <w:numPr>
                <w:ilvl w:val="0"/>
                <w:numId w:val="19"/>
              </w:numPr>
              <w:tabs>
                <w:tab w:val="left" w:pos="783"/>
                <w:tab w:val="left" w:pos="784"/>
              </w:tabs>
              <w:spacing w:before="60"/>
              <w:ind w:hanging="361"/>
              <w:jc w:val="both"/>
              <w:rPr>
                <w:rFonts w:ascii="Arial Narrow" w:hAnsi="Arial Narrow" w:cs="Arial"/>
                <w:b w:val="0"/>
                <w:sz w:val="18"/>
                <w:szCs w:val="18"/>
              </w:rPr>
            </w:pPr>
            <w:r w:rsidRPr="00E649C2">
              <w:rPr>
                <w:rFonts w:ascii="Arial Narrow" w:hAnsi="Arial Narrow" w:cs="Arial"/>
                <w:b w:val="0"/>
                <w:sz w:val="18"/>
                <w:szCs w:val="18"/>
              </w:rPr>
              <w:t>Inserir um volante ou recibo de aposta no terminal.</w:t>
            </w:r>
          </w:p>
        </w:tc>
      </w:tr>
      <w:tr w:rsidR="008D6DCB" w:rsidRPr="00E649C2" w14:paraId="583F8E21" w14:textId="77777777" w:rsidTr="000B03DF">
        <w:trPr>
          <w:trHeight w:val="358"/>
          <w:jc w:val="center"/>
        </w:trPr>
        <w:tc>
          <w:tcPr>
            <w:cnfStyle w:val="001000000000" w:firstRow="0" w:lastRow="0" w:firstColumn="1" w:lastColumn="0" w:oddVBand="0" w:evenVBand="0" w:oddHBand="0" w:evenHBand="0" w:firstRowFirstColumn="0" w:firstRowLastColumn="0" w:lastRowFirstColumn="0" w:lastRowLastColumn="0"/>
            <w:tcW w:w="2122" w:type="dxa"/>
          </w:tcPr>
          <w:p w14:paraId="471C7596" w14:textId="77777777" w:rsidR="008D6DCB" w:rsidRPr="00E649C2" w:rsidRDefault="008D6DCB" w:rsidP="000B03DF">
            <w:pPr>
              <w:pStyle w:val="TableParagraph"/>
              <w:spacing w:before="45"/>
              <w:ind w:left="67"/>
              <w:rPr>
                <w:rFonts w:ascii="Arial Narrow" w:hAnsi="Arial Narrow" w:cs="Arial"/>
                <w:bCs w:val="0"/>
                <w:sz w:val="18"/>
                <w:szCs w:val="18"/>
              </w:rPr>
            </w:pPr>
            <w:r w:rsidRPr="00E649C2">
              <w:rPr>
                <w:rFonts w:ascii="Arial Narrow" w:hAnsi="Arial Narrow" w:cs="Arial"/>
                <w:bCs w:val="0"/>
                <w:sz w:val="18"/>
                <w:szCs w:val="18"/>
              </w:rPr>
              <w:t>Apostador</w:t>
            </w:r>
          </w:p>
        </w:tc>
        <w:tc>
          <w:tcPr>
            <w:cnfStyle w:val="000100000000" w:firstRow="0" w:lastRow="0" w:firstColumn="0" w:lastColumn="1" w:oddVBand="0" w:evenVBand="0" w:oddHBand="0" w:evenHBand="0" w:firstRowFirstColumn="0" w:firstRowLastColumn="0" w:lastRowFirstColumn="0" w:lastRowLastColumn="0"/>
            <w:tcW w:w="6378" w:type="dxa"/>
          </w:tcPr>
          <w:p w14:paraId="29D7D628" w14:textId="77777777" w:rsidR="008D6DCB" w:rsidRPr="00E649C2" w:rsidRDefault="008D6DCB" w:rsidP="000B03DF">
            <w:pPr>
              <w:pStyle w:val="TableParagraph"/>
              <w:spacing w:before="45"/>
              <w:ind w:left="63"/>
              <w:jc w:val="both"/>
              <w:rPr>
                <w:rFonts w:ascii="Arial Narrow" w:hAnsi="Arial Narrow" w:cs="Arial"/>
                <w:b w:val="0"/>
                <w:sz w:val="18"/>
                <w:szCs w:val="18"/>
              </w:rPr>
            </w:pPr>
            <w:r w:rsidRPr="00E649C2">
              <w:rPr>
                <w:rFonts w:ascii="Arial Narrow" w:hAnsi="Arial Narrow" w:cs="Arial"/>
                <w:b w:val="0"/>
                <w:sz w:val="18"/>
                <w:szCs w:val="18"/>
              </w:rPr>
              <w:t>Pessoa física que aposta no jogo.</w:t>
            </w:r>
          </w:p>
        </w:tc>
      </w:tr>
      <w:tr w:rsidR="008D6DCB" w:rsidRPr="00E649C2" w14:paraId="6EB62B33" w14:textId="77777777" w:rsidTr="000B03DF">
        <w:trPr>
          <w:cnfStyle w:val="000000100000" w:firstRow="0" w:lastRow="0" w:firstColumn="0" w:lastColumn="0" w:oddVBand="0" w:evenVBand="0" w:oddHBand="1" w:evenHBand="0" w:firstRowFirstColumn="0" w:firstRowLastColumn="0" w:lastRowFirstColumn="0" w:lastRowLastColumn="0"/>
          <w:trHeight w:val="416"/>
          <w:jc w:val="center"/>
        </w:trPr>
        <w:tc>
          <w:tcPr>
            <w:cnfStyle w:val="001000000000" w:firstRow="0" w:lastRow="0" w:firstColumn="1" w:lastColumn="0" w:oddVBand="0" w:evenVBand="0" w:oddHBand="0" w:evenHBand="0" w:firstRowFirstColumn="0" w:firstRowLastColumn="0" w:lastRowFirstColumn="0" w:lastRowLastColumn="0"/>
            <w:tcW w:w="2122" w:type="dxa"/>
          </w:tcPr>
          <w:p w14:paraId="193C5A69" w14:textId="77777777" w:rsidR="008D6DCB" w:rsidRPr="00E649C2" w:rsidRDefault="008D6DCB" w:rsidP="000B03DF">
            <w:pPr>
              <w:pStyle w:val="TableParagraph"/>
              <w:spacing w:before="44"/>
              <w:ind w:left="67"/>
              <w:rPr>
                <w:rFonts w:ascii="Arial Narrow" w:hAnsi="Arial Narrow" w:cs="Arial"/>
                <w:bCs w:val="0"/>
                <w:sz w:val="18"/>
                <w:szCs w:val="18"/>
              </w:rPr>
            </w:pPr>
            <w:r w:rsidRPr="00E649C2">
              <w:rPr>
                <w:rFonts w:ascii="Arial Narrow" w:hAnsi="Arial Narrow" w:cs="Arial"/>
                <w:bCs w:val="0"/>
                <w:sz w:val="18"/>
                <w:szCs w:val="18"/>
              </w:rPr>
              <w:t>Ciclo de extração</w:t>
            </w:r>
          </w:p>
        </w:tc>
        <w:tc>
          <w:tcPr>
            <w:cnfStyle w:val="000100000000" w:firstRow="0" w:lastRow="0" w:firstColumn="0" w:lastColumn="1" w:oddVBand="0" w:evenVBand="0" w:oddHBand="0" w:evenHBand="0" w:firstRowFirstColumn="0" w:firstRowLastColumn="0" w:lastRowFirstColumn="0" w:lastRowLastColumn="0"/>
            <w:tcW w:w="6378" w:type="dxa"/>
          </w:tcPr>
          <w:p w14:paraId="3B65407E" w14:textId="77777777" w:rsidR="008D6DCB" w:rsidRPr="00E649C2" w:rsidRDefault="008D6DCB" w:rsidP="000B03DF">
            <w:pPr>
              <w:pStyle w:val="TableParagraph"/>
              <w:spacing w:before="45"/>
              <w:ind w:left="63"/>
              <w:jc w:val="both"/>
              <w:rPr>
                <w:rFonts w:ascii="Arial Narrow" w:hAnsi="Arial Narrow" w:cs="Arial"/>
                <w:b w:val="0"/>
                <w:sz w:val="18"/>
                <w:szCs w:val="18"/>
              </w:rPr>
            </w:pPr>
            <w:r w:rsidRPr="00E649C2">
              <w:rPr>
                <w:rFonts w:ascii="Arial Narrow" w:hAnsi="Arial Narrow" w:cs="Arial"/>
                <w:b w:val="0"/>
                <w:sz w:val="18"/>
                <w:szCs w:val="18"/>
              </w:rPr>
              <w:t>Termo que define cada um dos ciclos de um jogo on- line.</w:t>
            </w:r>
          </w:p>
          <w:p w14:paraId="3667ED27" w14:textId="77777777" w:rsidR="008D6DCB" w:rsidRPr="00E649C2" w:rsidRDefault="008D6DCB" w:rsidP="000B03DF">
            <w:pPr>
              <w:pStyle w:val="TableParagraph"/>
              <w:spacing w:before="45"/>
              <w:ind w:left="63"/>
              <w:jc w:val="both"/>
              <w:rPr>
                <w:rFonts w:ascii="Arial Narrow" w:hAnsi="Arial Narrow" w:cs="Arial"/>
                <w:b w:val="0"/>
                <w:sz w:val="18"/>
                <w:szCs w:val="18"/>
              </w:rPr>
            </w:pPr>
            <w:r w:rsidRPr="00E649C2">
              <w:rPr>
                <w:rFonts w:ascii="Arial Narrow" w:hAnsi="Arial Narrow" w:cs="Arial"/>
                <w:b w:val="0"/>
                <w:sz w:val="18"/>
                <w:szCs w:val="18"/>
              </w:rPr>
              <w:t>O ciclo é subdividido em:</w:t>
            </w:r>
          </w:p>
          <w:p w14:paraId="4C01C0AB" w14:textId="77777777" w:rsidR="008D6DCB" w:rsidRPr="00E649C2" w:rsidRDefault="008D6DCB" w:rsidP="000B03DF">
            <w:pPr>
              <w:pStyle w:val="TableParagraph"/>
              <w:spacing w:before="45"/>
              <w:ind w:left="63"/>
              <w:jc w:val="both"/>
              <w:rPr>
                <w:rFonts w:ascii="Arial Narrow" w:hAnsi="Arial Narrow" w:cs="Arial"/>
                <w:b w:val="0"/>
                <w:sz w:val="18"/>
                <w:szCs w:val="18"/>
              </w:rPr>
            </w:pPr>
            <w:r w:rsidRPr="00E649C2">
              <w:rPr>
                <w:rFonts w:ascii="Arial Narrow" w:hAnsi="Arial Narrow" w:cs="Arial"/>
                <w:b w:val="0"/>
                <w:sz w:val="18"/>
                <w:szCs w:val="18"/>
              </w:rPr>
              <w:t>1. Tempo de captação de apostas : Período do ciclo de extração em que é permitido efetuar procedimentos de realização de apostas nos terminais, de forma que estas sejam válidas para a extração do mesmo ciclo.</w:t>
            </w:r>
          </w:p>
          <w:p w14:paraId="7A492F3E" w14:textId="77777777" w:rsidR="008D6DCB" w:rsidRPr="00E649C2" w:rsidRDefault="008D6DCB" w:rsidP="000B03DF">
            <w:pPr>
              <w:pStyle w:val="TableParagraph"/>
              <w:spacing w:before="45"/>
              <w:ind w:left="63"/>
              <w:jc w:val="both"/>
              <w:rPr>
                <w:rFonts w:ascii="Arial Narrow" w:hAnsi="Arial Narrow" w:cs="Arial"/>
                <w:b w:val="0"/>
                <w:sz w:val="18"/>
                <w:szCs w:val="18"/>
              </w:rPr>
            </w:pPr>
            <w:r w:rsidRPr="00E649C2">
              <w:rPr>
                <w:rFonts w:ascii="Arial Narrow" w:hAnsi="Arial Narrow" w:cs="Arial"/>
                <w:b w:val="0"/>
                <w:sz w:val="18"/>
                <w:szCs w:val="18"/>
              </w:rPr>
              <w:t>2. Tempo de extração : Período do ciclo de extração em que a captação de apostas é interrompida e o sistema de jogos realiza a extração dos números.</w:t>
            </w:r>
          </w:p>
          <w:p w14:paraId="64A65688" w14:textId="77777777" w:rsidR="008D6DCB" w:rsidRPr="00E649C2" w:rsidRDefault="008D6DCB" w:rsidP="000B03DF">
            <w:pPr>
              <w:pStyle w:val="TableParagraph"/>
              <w:spacing w:before="45"/>
              <w:ind w:left="63"/>
              <w:jc w:val="both"/>
              <w:rPr>
                <w:rFonts w:ascii="Arial Narrow" w:hAnsi="Arial Narrow" w:cs="Arial"/>
                <w:b w:val="0"/>
                <w:sz w:val="18"/>
                <w:szCs w:val="18"/>
              </w:rPr>
            </w:pPr>
            <w:r w:rsidRPr="00E649C2">
              <w:rPr>
                <w:rFonts w:ascii="Arial Narrow" w:hAnsi="Arial Narrow" w:cs="Arial"/>
                <w:b w:val="0"/>
                <w:sz w:val="18"/>
                <w:szCs w:val="18"/>
              </w:rPr>
              <w:t>3. Tempo de divulgação dos resultados : Período em que o resultado da extração é divulgado por meio dos televisores / monitores instalados nos pontos de venda</w:t>
            </w:r>
            <w:r w:rsidRPr="00E649C2">
              <w:rPr>
                <w:rFonts w:ascii="Arial Narrow" w:hAnsi="Arial Narrow" w:cs="Arial"/>
                <w:sz w:val="18"/>
                <w:szCs w:val="18"/>
              </w:rPr>
              <w:t xml:space="preserve"> </w:t>
            </w:r>
            <w:r w:rsidRPr="00E649C2">
              <w:rPr>
                <w:rFonts w:ascii="Arial Narrow" w:hAnsi="Arial Narrow" w:cs="Arial"/>
                <w:b w:val="0"/>
                <w:sz w:val="18"/>
                <w:szCs w:val="18"/>
              </w:rPr>
              <w:t>e/ou pela rede mundial de computadores por meio de streaming ou tecnologias equivalentes  .</w:t>
            </w:r>
          </w:p>
          <w:p w14:paraId="5C5286BB" w14:textId="77777777" w:rsidR="008D6DCB" w:rsidRPr="00E649C2" w:rsidRDefault="008D6DCB" w:rsidP="000B03DF">
            <w:pPr>
              <w:pStyle w:val="TableParagraph"/>
              <w:spacing w:before="45"/>
              <w:ind w:left="63"/>
              <w:jc w:val="both"/>
              <w:rPr>
                <w:rFonts w:ascii="Arial Narrow" w:hAnsi="Arial Narrow" w:cs="Arial"/>
                <w:b w:val="0"/>
                <w:sz w:val="18"/>
                <w:szCs w:val="18"/>
              </w:rPr>
            </w:pPr>
            <w:r w:rsidRPr="00E649C2">
              <w:rPr>
                <w:rFonts w:ascii="Arial Narrow" w:hAnsi="Arial Narrow" w:cs="Arial"/>
                <w:b w:val="0"/>
                <w:sz w:val="18"/>
                <w:szCs w:val="18"/>
              </w:rPr>
              <w:t>Conforme representado na Figura 1, os ciclos de extração são consecutivos e ininterruptos durante todo o horário de operação : ao término de um ciclo, o ciclo seguinte tem início imediato. O mesmo vale para as transições dentro de um ciclo: concluído o tempo de captação de apostas, já se inicia a contagem</w:t>
            </w:r>
            <w:r w:rsidRPr="00E649C2">
              <w:rPr>
                <w:rFonts w:ascii="Arial Narrow" w:hAnsi="Arial Narrow" w:cs="Arial"/>
                <w:bCs w:val="0"/>
                <w:sz w:val="18"/>
                <w:szCs w:val="18"/>
              </w:rPr>
              <w:t xml:space="preserve"> </w:t>
            </w:r>
            <w:r w:rsidRPr="00E649C2">
              <w:rPr>
                <w:rFonts w:ascii="Arial Narrow" w:hAnsi="Arial Narrow" w:cs="Arial"/>
                <w:b w:val="0"/>
                <w:sz w:val="18"/>
                <w:szCs w:val="18"/>
              </w:rPr>
              <w:t>do tempo de extração, e assim sucessivamente.</w:t>
            </w:r>
          </w:p>
          <w:p w14:paraId="6507A047" w14:textId="77777777" w:rsidR="008D6DCB" w:rsidRPr="00E649C2" w:rsidRDefault="008D6DCB" w:rsidP="000B03DF">
            <w:pPr>
              <w:pStyle w:val="TableParagraph"/>
              <w:spacing w:before="45"/>
              <w:ind w:left="63"/>
              <w:jc w:val="both"/>
              <w:rPr>
                <w:rFonts w:ascii="Arial Narrow" w:hAnsi="Arial Narrow" w:cs="Arial"/>
                <w:b w:val="0"/>
                <w:sz w:val="18"/>
                <w:szCs w:val="18"/>
              </w:rPr>
            </w:pPr>
          </w:p>
          <w:p w14:paraId="709CB6A8" w14:textId="77777777" w:rsidR="008D6DCB" w:rsidRPr="00E649C2" w:rsidRDefault="008D6DCB" w:rsidP="000B03DF">
            <w:pPr>
              <w:pStyle w:val="TableParagraph"/>
              <w:spacing w:before="45"/>
              <w:ind w:left="63"/>
              <w:jc w:val="both"/>
              <w:rPr>
                <w:rFonts w:ascii="Arial Narrow" w:hAnsi="Arial Narrow" w:cs="Arial"/>
                <w:b w:val="0"/>
                <w:sz w:val="18"/>
                <w:szCs w:val="18"/>
              </w:rPr>
            </w:pPr>
            <w:r w:rsidRPr="00E649C2">
              <w:rPr>
                <w:rFonts w:ascii="Arial Narrow" w:hAnsi="Arial Narrow" w:cs="Arial"/>
                <w:b w:val="0"/>
                <w:sz w:val="18"/>
                <w:szCs w:val="18"/>
              </w:rPr>
              <w:t>Figura 1 Etapas do ciclo de extração</w:t>
            </w:r>
          </w:p>
          <w:p w14:paraId="47183654" w14:textId="77777777" w:rsidR="008D6DCB" w:rsidRPr="00E649C2" w:rsidRDefault="008D6DCB" w:rsidP="000B03DF">
            <w:pPr>
              <w:pStyle w:val="TableParagraph"/>
              <w:spacing w:before="45"/>
              <w:ind w:left="63"/>
              <w:jc w:val="both"/>
              <w:rPr>
                <w:rFonts w:ascii="Arial Narrow" w:hAnsi="Arial Narrow" w:cs="Arial"/>
                <w:b w:val="0"/>
                <w:sz w:val="18"/>
                <w:szCs w:val="18"/>
              </w:rPr>
            </w:pPr>
          </w:p>
          <w:p w14:paraId="06E9128E" w14:textId="77777777" w:rsidR="008D6DCB" w:rsidRPr="00E649C2" w:rsidRDefault="008D6DCB" w:rsidP="000B03DF">
            <w:pPr>
              <w:pStyle w:val="TableParagraph"/>
              <w:spacing w:before="45"/>
              <w:ind w:left="63"/>
              <w:jc w:val="both"/>
              <w:rPr>
                <w:rFonts w:ascii="Arial Narrow" w:hAnsi="Arial Narrow" w:cs="Arial"/>
                <w:b w:val="0"/>
                <w:sz w:val="18"/>
                <w:szCs w:val="18"/>
              </w:rPr>
            </w:pPr>
            <w:r w:rsidRPr="00E649C2">
              <w:rPr>
                <w:rFonts w:ascii="Arial Narrow" w:hAnsi="Arial Narrow" w:cs="Arial"/>
                <w:noProof/>
                <w:sz w:val="18"/>
                <w:szCs w:val="18"/>
              </w:rPr>
              <w:drawing>
                <wp:inline distT="0" distB="0" distL="0" distR="0" wp14:anchorId="6DCAC288" wp14:editId="1695DEE9">
                  <wp:extent cx="3903579" cy="1388344"/>
                  <wp:effectExtent l="0" t="0" r="1905" b="2540"/>
                  <wp:docPr id="114" name="Imagem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930455" cy="1397903"/>
                          </a:xfrm>
                          <a:prstGeom prst="rect">
                            <a:avLst/>
                          </a:prstGeom>
                        </pic:spPr>
                      </pic:pic>
                    </a:graphicData>
                  </a:graphic>
                </wp:inline>
              </w:drawing>
            </w:r>
          </w:p>
          <w:p w14:paraId="3679837D" w14:textId="77777777" w:rsidR="008D6DCB" w:rsidRPr="00E649C2" w:rsidRDefault="008D6DCB" w:rsidP="000B03DF">
            <w:pPr>
              <w:pStyle w:val="TableParagraph"/>
              <w:spacing w:before="45"/>
              <w:ind w:left="63"/>
              <w:jc w:val="both"/>
              <w:rPr>
                <w:rFonts w:ascii="Arial Narrow" w:hAnsi="Arial Narrow" w:cs="Arial"/>
                <w:b w:val="0"/>
                <w:sz w:val="18"/>
                <w:szCs w:val="18"/>
              </w:rPr>
            </w:pPr>
          </w:p>
        </w:tc>
      </w:tr>
      <w:tr w:rsidR="008D6DCB" w:rsidRPr="00E649C2" w14:paraId="1CE1B604" w14:textId="77777777" w:rsidTr="000B03DF">
        <w:trPr>
          <w:trHeight w:val="338"/>
          <w:jc w:val="center"/>
        </w:trPr>
        <w:tc>
          <w:tcPr>
            <w:cnfStyle w:val="001000000000" w:firstRow="0" w:lastRow="0" w:firstColumn="1" w:lastColumn="0" w:oddVBand="0" w:evenVBand="0" w:oddHBand="0" w:evenHBand="0" w:firstRowFirstColumn="0" w:firstRowLastColumn="0" w:lastRowFirstColumn="0" w:lastRowLastColumn="0"/>
            <w:tcW w:w="2122" w:type="dxa"/>
          </w:tcPr>
          <w:p w14:paraId="5DA426BB" w14:textId="77777777" w:rsidR="008D6DCB" w:rsidRPr="00E649C2" w:rsidRDefault="008D6DCB" w:rsidP="000B03DF">
            <w:pPr>
              <w:pStyle w:val="TableParagraph"/>
              <w:spacing w:before="45"/>
              <w:ind w:left="67"/>
              <w:rPr>
                <w:rFonts w:ascii="Arial Narrow" w:hAnsi="Arial Narrow" w:cs="Arial"/>
                <w:bCs w:val="0"/>
                <w:sz w:val="18"/>
                <w:szCs w:val="18"/>
              </w:rPr>
            </w:pPr>
            <w:r w:rsidRPr="00E649C2">
              <w:rPr>
                <w:rFonts w:ascii="Arial Narrow" w:hAnsi="Arial Narrow" w:cs="Arial"/>
                <w:bCs w:val="0"/>
                <w:sz w:val="18"/>
                <w:szCs w:val="18"/>
              </w:rPr>
              <w:t>Contratante</w:t>
            </w:r>
          </w:p>
        </w:tc>
        <w:tc>
          <w:tcPr>
            <w:cnfStyle w:val="000100000000" w:firstRow="0" w:lastRow="0" w:firstColumn="0" w:lastColumn="1" w:oddVBand="0" w:evenVBand="0" w:oddHBand="0" w:evenHBand="0" w:firstRowFirstColumn="0" w:firstRowLastColumn="0" w:lastRowFirstColumn="0" w:lastRowLastColumn="0"/>
            <w:tcW w:w="6378" w:type="dxa"/>
          </w:tcPr>
          <w:p w14:paraId="7D6EC0A7" w14:textId="77777777" w:rsidR="008D6DCB" w:rsidRPr="00E649C2" w:rsidRDefault="008D6DCB" w:rsidP="000B03DF">
            <w:pPr>
              <w:pStyle w:val="TableParagraph"/>
              <w:spacing w:before="45"/>
              <w:ind w:left="63"/>
              <w:jc w:val="both"/>
              <w:rPr>
                <w:rFonts w:ascii="Arial Narrow" w:hAnsi="Arial Narrow" w:cs="Arial"/>
                <w:b w:val="0"/>
                <w:sz w:val="18"/>
                <w:szCs w:val="18"/>
              </w:rPr>
            </w:pPr>
            <w:r w:rsidRPr="00E649C2">
              <w:rPr>
                <w:rFonts w:ascii="Arial Narrow" w:hAnsi="Arial Narrow" w:cs="Arial"/>
                <w:b w:val="0"/>
                <w:sz w:val="18"/>
                <w:szCs w:val="18"/>
              </w:rPr>
              <w:t>Poder Público</w:t>
            </w:r>
          </w:p>
        </w:tc>
      </w:tr>
      <w:tr w:rsidR="008D6DCB" w:rsidRPr="00E649C2" w14:paraId="1E3BAC1E" w14:textId="77777777" w:rsidTr="000B03DF">
        <w:trPr>
          <w:cnfStyle w:val="000000100000" w:firstRow="0" w:lastRow="0" w:firstColumn="0" w:lastColumn="0" w:oddVBand="0" w:evenVBand="0" w:oddHBand="1" w:evenHBand="0" w:firstRowFirstColumn="0" w:firstRowLastColumn="0" w:lastRowFirstColumn="0" w:lastRowLastColumn="0"/>
          <w:trHeight w:val="358"/>
          <w:jc w:val="center"/>
        </w:trPr>
        <w:tc>
          <w:tcPr>
            <w:cnfStyle w:val="001000000000" w:firstRow="0" w:lastRow="0" w:firstColumn="1" w:lastColumn="0" w:oddVBand="0" w:evenVBand="0" w:oddHBand="0" w:evenHBand="0" w:firstRowFirstColumn="0" w:firstRowLastColumn="0" w:lastRowFirstColumn="0" w:lastRowLastColumn="0"/>
            <w:tcW w:w="2122" w:type="dxa"/>
          </w:tcPr>
          <w:p w14:paraId="1A1067EF" w14:textId="77777777" w:rsidR="008D6DCB" w:rsidRPr="00E649C2" w:rsidRDefault="008D6DCB" w:rsidP="000B03DF">
            <w:pPr>
              <w:pStyle w:val="TableParagraph"/>
              <w:spacing w:before="45"/>
              <w:ind w:left="67"/>
              <w:rPr>
                <w:rFonts w:ascii="Arial Narrow" w:hAnsi="Arial Narrow" w:cs="Arial"/>
                <w:bCs w:val="0"/>
                <w:sz w:val="18"/>
                <w:szCs w:val="18"/>
              </w:rPr>
            </w:pPr>
            <w:r w:rsidRPr="00E649C2">
              <w:rPr>
                <w:rFonts w:ascii="Arial Narrow" w:hAnsi="Arial Narrow" w:cs="Arial"/>
                <w:bCs w:val="0"/>
                <w:sz w:val="18"/>
                <w:szCs w:val="18"/>
              </w:rPr>
              <w:t>Contratada</w:t>
            </w:r>
          </w:p>
        </w:tc>
        <w:tc>
          <w:tcPr>
            <w:cnfStyle w:val="000100000000" w:firstRow="0" w:lastRow="0" w:firstColumn="0" w:lastColumn="1" w:oddVBand="0" w:evenVBand="0" w:oddHBand="0" w:evenHBand="0" w:firstRowFirstColumn="0" w:firstRowLastColumn="0" w:lastRowFirstColumn="0" w:lastRowLastColumn="0"/>
            <w:tcW w:w="6378" w:type="dxa"/>
          </w:tcPr>
          <w:p w14:paraId="0270034F" w14:textId="77777777" w:rsidR="008D6DCB" w:rsidRPr="00E649C2" w:rsidRDefault="008D6DCB" w:rsidP="000B03DF">
            <w:pPr>
              <w:pStyle w:val="TableParagraph"/>
              <w:spacing w:before="45"/>
              <w:ind w:left="63"/>
              <w:jc w:val="both"/>
              <w:rPr>
                <w:rFonts w:ascii="Arial Narrow" w:hAnsi="Arial Narrow" w:cs="Arial"/>
                <w:b w:val="0"/>
                <w:sz w:val="18"/>
                <w:szCs w:val="18"/>
              </w:rPr>
            </w:pPr>
            <w:r w:rsidRPr="00E649C2">
              <w:rPr>
                <w:rFonts w:ascii="Arial Narrow" w:hAnsi="Arial Narrow" w:cs="Arial"/>
                <w:b w:val="0"/>
                <w:sz w:val="18"/>
                <w:szCs w:val="18"/>
              </w:rPr>
              <w:t>Empresa ou Consórcio Contratado</w:t>
            </w:r>
          </w:p>
        </w:tc>
      </w:tr>
      <w:tr w:rsidR="008D6DCB" w:rsidRPr="00E649C2" w14:paraId="5C51BF87" w14:textId="77777777" w:rsidTr="000B03DF">
        <w:trPr>
          <w:trHeight w:val="1134"/>
          <w:jc w:val="center"/>
        </w:trPr>
        <w:tc>
          <w:tcPr>
            <w:cnfStyle w:val="001000000000" w:firstRow="0" w:lastRow="0" w:firstColumn="1" w:lastColumn="0" w:oddVBand="0" w:evenVBand="0" w:oddHBand="0" w:evenHBand="0" w:firstRowFirstColumn="0" w:firstRowLastColumn="0" w:lastRowFirstColumn="0" w:lastRowLastColumn="0"/>
            <w:tcW w:w="2122" w:type="dxa"/>
          </w:tcPr>
          <w:p w14:paraId="7246BA23" w14:textId="77777777" w:rsidR="008D6DCB" w:rsidRPr="00E649C2" w:rsidRDefault="008D6DCB" w:rsidP="000B03DF">
            <w:pPr>
              <w:pStyle w:val="TableParagraph"/>
              <w:tabs>
                <w:tab w:val="left" w:pos="1765"/>
              </w:tabs>
              <w:spacing w:before="54"/>
              <w:ind w:left="67"/>
              <w:rPr>
                <w:rFonts w:ascii="Arial Narrow" w:hAnsi="Arial Narrow" w:cs="Arial"/>
                <w:bCs w:val="0"/>
                <w:sz w:val="18"/>
                <w:szCs w:val="18"/>
              </w:rPr>
            </w:pPr>
            <w:r w:rsidRPr="00E649C2">
              <w:rPr>
                <w:rFonts w:ascii="Arial Narrow" w:hAnsi="Arial Narrow" w:cs="Arial"/>
                <w:bCs w:val="0"/>
                <w:sz w:val="18"/>
                <w:szCs w:val="18"/>
              </w:rPr>
              <w:lastRenderedPageBreak/>
              <w:t>Concurso de prognósticos numéricos</w:t>
            </w:r>
          </w:p>
        </w:tc>
        <w:tc>
          <w:tcPr>
            <w:cnfStyle w:val="000100000000" w:firstRow="0" w:lastRow="0" w:firstColumn="0" w:lastColumn="1" w:oddVBand="0" w:evenVBand="0" w:oddHBand="0" w:evenHBand="0" w:firstRowFirstColumn="0" w:firstRowLastColumn="0" w:lastRowFirstColumn="0" w:lastRowLastColumn="0"/>
            <w:tcW w:w="6378" w:type="dxa"/>
          </w:tcPr>
          <w:p w14:paraId="1E5FCD40" w14:textId="77777777" w:rsidR="008D6DCB" w:rsidRPr="00E649C2" w:rsidRDefault="008D6DCB" w:rsidP="000B03DF">
            <w:pPr>
              <w:pStyle w:val="TableParagraph"/>
              <w:spacing w:before="54"/>
              <w:ind w:left="63"/>
              <w:jc w:val="both"/>
              <w:rPr>
                <w:rFonts w:ascii="Arial Narrow" w:hAnsi="Arial Narrow" w:cs="Arial"/>
                <w:b w:val="0"/>
                <w:sz w:val="18"/>
                <w:szCs w:val="18"/>
              </w:rPr>
            </w:pPr>
            <w:r w:rsidRPr="00E649C2">
              <w:rPr>
                <w:rFonts w:ascii="Arial Narrow" w:hAnsi="Arial Narrow" w:cs="Arial"/>
                <w:b w:val="0"/>
                <w:sz w:val="18"/>
                <w:szCs w:val="18"/>
              </w:rPr>
              <w:t>Concurso que consiste na indicação pelo apostador de um conjunto de prognósticos sobre determinados números, mediante pagamento de quantia equivalente ao valor das apostas efetuadas, apurando - se o resultado através de extração e distribuindo - se os prêmios previamente fixados entre os apostadores cujos prognósticos corresponderem aos números</w:t>
            </w:r>
            <w:r w:rsidRPr="00E649C2">
              <w:rPr>
                <w:rFonts w:ascii="Arial Narrow" w:hAnsi="Arial Narrow" w:cs="Arial"/>
                <w:b w:val="0"/>
                <w:spacing w:val="26"/>
                <w:sz w:val="18"/>
                <w:szCs w:val="18"/>
              </w:rPr>
              <w:t xml:space="preserve"> </w:t>
            </w:r>
            <w:r w:rsidRPr="00E649C2">
              <w:rPr>
                <w:rFonts w:ascii="Arial Narrow" w:hAnsi="Arial Narrow" w:cs="Arial"/>
                <w:b w:val="0"/>
                <w:sz w:val="18"/>
                <w:szCs w:val="18"/>
              </w:rPr>
              <w:t>extraídos.</w:t>
            </w:r>
          </w:p>
        </w:tc>
      </w:tr>
      <w:tr w:rsidR="008D6DCB" w:rsidRPr="00E649C2" w14:paraId="564BD2E1" w14:textId="77777777" w:rsidTr="000B03DF">
        <w:trPr>
          <w:cnfStyle w:val="000000100000" w:firstRow="0" w:lastRow="0" w:firstColumn="0" w:lastColumn="0" w:oddVBand="0" w:evenVBand="0" w:oddHBand="1" w:evenHBand="0" w:firstRowFirstColumn="0" w:firstRowLastColumn="0" w:lastRowFirstColumn="0" w:lastRowLastColumn="0"/>
          <w:trHeight w:val="795"/>
          <w:jc w:val="center"/>
        </w:trPr>
        <w:tc>
          <w:tcPr>
            <w:cnfStyle w:val="001000000000" w:firstRow="0" w:lastRow="0" w:firstColumn="1" w:lastColumn="0" w:oddVBand="0" w:evenVBand="0" w:oddHBand="0" w:evenHBand="0" w:firstRowFirstColumn="0" w:firstRowLastColumn="0" w:lastRowFirstColumn="0" w:lastRowLastColumn="0"/>
            <w:tcW w:w="2122" w:type="dxa"/>
          </w:tcPr>
          <w:p w14:paraId="472D8F7C" w14:textId="77777777" w:rsidR="008D6DCB" w:rsidRPr="00E649C2" w:rsidRDefault="008D6DCB" w:rsidP="000B03DF">
            <w:pPr>
              <w:pStyle w:val="TableParagraph"/>
              <w:tabs>
                <w:tab w:val="left" w:pos="1765"/>
              </w:tabs>
              <w:spacing w:before="54"/>
              <w:ind w:left="67"/>
              <w:rPr>
                <w:rFonts w:ascii="Arial Narrow" w:hAnsi="Arial Narrow" w:cs="Arial"/>
                <w:bCs w:val="0"/>
                <w:sz w:val="18"/>
                <w:szCs w:val="18"/>
              </w:rPr>
            </w:pPr>
            <w:r w:rsidRPr="00E649C2">
              <w:rPr>
                <w:rFonts w:ascii="Arial Narrow" w:hAnsi="Arial Narrow" w:cs="Arial"/>
                <w:bCs w:val="0"/>
                <w:sz w:val="18"/>
                <w:szCs w:val="18"/>
              </w:rPr>
              <w:t>Concurso de apostas esportivas de quota Fixa</w:t>
            </w:r>
          </w:p>
        </w:tc>
        <w:tc>
          <w:tcPr>
            <w:cnfStyle w:val="000100000000" w:firstRow="0" w:lastRow="0" w:firstColumn="0" w:lastColumn="1" w:oddVBand="0" w:evenVBand="0" w:oddHBand="0" w:evenHBand="0" w:firstRowFirstColumn="0" w:firstRowLastColumn="0" w:lastRowFirstColumn="0" w:lastRowLastColumn="0"/>
            <w:tcW w:w="6378" w:type="dxa"/>
          </w:tcPr>
          <w:p w14:paraId="39E66209" w14:textId="77777777" w:rsidR="008D6DCB" w:rsidRPr="00E649C2" w:rsidRDefault="008D6DCB" w:rsidP="000B03DF">
            <w:pPr>
              <w:pStyle w:val="TableParagraph"/>
              <w:spacing w:before="54"/>
              <w:ind w:left="63"/>
              <w:jc w:val="both"/>
              <w:rPr>
                <w:rFonts w:ascii="Arial Narrow" w:hAnsi="Arial Narrow" w:cs="Arial"/>
                <w:b w:val="0"/>
                <w:sz w:val="18"/>
                <w:szCs w:val="18"/>
              </w:rPr>
            </w:pPr>
            <w:r w:rsidRPr="00E649C2">
              <w:rPr>
                <w:rFonts w:ascii="Arial Narrow" w:hAnsi="Arial Narrow" w:cs="Arial"/>
                <w:b w:val="0"/>
                <w:sz w:val="18"/>
                <w:szCs w:val="18"/>
              </w:rPr>
              <w:t>É o sistema de apostas relativas a eventos reais ou virtuais de temática esportiva em que é definida no momento da aposta quanto o apostador pode ganhar em caso de acerto do prognóstico.</w:t>
            </w:r>
          </w:p>
        </w:tc>
      </w:tr>
      <w:tr w:rsidR="008D6DCB" w:rsidRPr="00E649C2" w14:paraId="19EE3CC3" w14:textId="77777777" w:rsidTr="000B03DF">
        <w:trPr>
          <w:trHeight w:val="551"/>
          <w:jc w:val="center"/>
        </w:trPr>
        <w:tc>
          <w:tcPr>
            <w:cnfStyle w:val="001000000000" w:firstRow="0" w:lastRow="0" w:firstColumn="1" w:lastColumn="0" w:oddVBand="0" w:evenVBand="0" w:oddHBand="0" w:evenHBand="0" w:firstRowFirstColumn="0" w:firstRowLastColumn="0" w:lastRowFirstColumn="0" w:lastRowLastColumn="0"/>
            <w:tcW w:w="2122" w:type="dxa"/>
          </w:tcPr>
          <w:p w14:paraId="35E5D2E3" w14:textId="77777777" w:rsidR="008D6DCB" w:rsidRPr="00E649C2" w:rsidRDefault="008D6DCB" w:rsidP="000B03DF">
            <w:pPr>
              <w:pStyle w:val="TableParagraph"/>
              <w:tabs>
                <w:tab w:val="left" w:pos="1765"/>
              </w:tabs>
              <w:spacing w:before="54"/>
              <w:ind w:left="67"/>
              <w:rPr>
                <w:rFonts w:ascii="Arial Narrow" w:hAnsi="Arial Narrow" w:cs="Arial"/>
                <w:bCs w:val="0"/>
                <w:sz w:val="18"/>
                <w:szCs w:val="18"/>
              </w:rPr>
            </w:pPr>
            <w:r w:rsidRPr="00E649C2">
              <w:rPr>
                <w:rFonts w:ascii="Arial Narrow" w:hAnsi="Arial Narrow" w:cs="Arial"/>
                <w:bCs w:val="0"/>
                <w:sz w:val="18"/>
                <w:szCs w:val="18"/>
              </w:rPr>
              <w:t>Concurso de apostas instantâneas</w:t>
            </w:r>
          </w:p>
        </w:tc>
        <w:tc>
          <w:tcPr>
            <w:cnfStyle w:val="000100000000" w:firstRow="0" w:lastRow="0" w:firstColumn="0" w:lastColumn="1" w:oddVBand="0" w:evenVBand="0" w:oddHBand="0" w:evenHBand="0" w:firstRowFirstColumn="0" w:firstRowLastColumn="0" w:lastRowFirstColumn="0" w:lastRowLastColumn="0"/>
            <w:tcW w:w="6378" w:type="dxa"/>
          </w:tcPr>
          <w:p w14:paraId="4CD81D70" w14:textId="55428910" w:rsidR="008D6DCB" w:rsidRPr="00E649C2" w:rsidRDefault="003178E6" w:rsidP="000B03DF">
            <w:pPr>
              <w:pStyle w:val="TableParagraph"/>
              <w:spacing w:before="54"/>
              <w:ind w:left="63"/>
              <w:jc w:val="both"/>
              <w:rPr>
                <w:rFonts w:ascii="Arial Narrow" w:hAnsi="Arial Narrow" w:cs="Arial"/>
                <w:b w:val="0"/>
                <w:sz w:val="18"/>
                <w:szCs w:val="18"/>
              </w:rPr>
            </w:pPr>
            <w:r w:rsidRPr="003178E6">
              <w:rPr>
                <w:rFonts w:ascii="Arial Narrow" w:hAnsi="Arial Narrow" w:cs="Arial"/>
                <w:b w:val="0"/>
                <w:sz w:val="18"/>
                <w:szCs w:val="18"/>
                <w:lang w:val="pt-BR"/>
              </w:rPr>
              <w:t>Aposta instantâneas com diferentes temáticas, preço, mecânica, estrutura de prêmio e combinação de números ou símbolos, implementados em meio virtual, no qual os apostadores conhecerão de imediato o resultado de sua aposta sem a necessidade de aguardar o sorteio ou a apuração de concurso lotérico.</w:t>
            </w:r>
            <w:r w:rsidR="008D6DCB" w:rsidRPr="00E649C2">
              <w:rPr>
                <w:rFonts w:ascii="Arial Narrow" w:hAnsi="Arial Narrow" w:cs="Arial"/>
                <w:b w:val="0"/>
                <w:sz w:val="18"/>
                <w:szCs w:val="18"/>
                <w:lang w:val="pt-BR"/>
              </w:rPr>
              <w:t>.</w:t>
            </w:r>
          </w:p>
        </w:tc>
      </w:tr>
      <w:tr w:rsidR="008D6DCB" w:rsidRPr="00E649C2" w14:paraId="14AA9BE0" w14:textId="77777777" w:rsidTr="000B03DF">
        <w:trPr>
          <w:cnfStyle w:val="000000100000" w:firstRow="0" w:lastRow="0" w:firstColumn="0" w:lastColumn="0" w:oddVBand="0" w:evenVBand="0" w:oddHBand="1" w:evenHBand="0" w:firstRowFirstColumn="0" w:firstRowLastColumn="0" w:lastRowFirstColumn="0" w:lastRowLastColumn="0"/>
          <w:trHeight w:val="504"/>
          <w:jc w:val="center"/>
        </w:trPr>
        <w:tc>
          <w:tcPr>
            <w:cnfStyle w:val="001000000000" w:firstRow="0" w:lastRow="0" w:firstColumn="1" w:lastColumn="0" w:oddVBand="0" w:evenVBand="0" w:oddHBand="0" w:evenHBand="0" w:firstRowFirstColumn="0" w:firstRowLastColumn="0" w:lastRowFirstColumn="0" w:lastRowLastColumn="0"/>
            <w:tcW w:w="2122" w:type="dxa"/>
          </w:tcPr>
          <w:p w14:paraId="639DCDF8" w14:textId="77777777" w:rsidR="008D6DCB" w:rsidRPr="00E649C2" w:rsidRDefault="008D6DCB" w:rsidP="000B03DF">
            <w:pPr>
              <w:pStyle w:val="TableParagraph"/>
              <w:spacing w:before="45"/>
              <w:ind w:left="67"/>
              <w:rPr>
                <w:rFonts w:ascii="Arial Narrow" w:hAnsi="Arial Narrow" w:cs="Arial"/>
                <w:bCs w:val="0"/>
                <w:sz w:val="18"/>
                <w:szCs w:val="18"/>
              </w:rPr>
            </w:pPr>
            <w:r w:rsidRPr="00E649C2">
              <w:rPr>
                <w:rFonts w:ascii="Arial Narrow" w:hAnsi="Arial Narrow" w:cs="Arial"/>
                <w:bCs w:val="0"/>
                <w:sz w:val="18"/>
                <w:szCs w:val="18"/>
              </w:rPr>
              <w:t>Confidencialida</w:t>
            </w:r>
            <w:r w:rsidRPr="00E649C2">
              <w:rPr>
                <w:rFonts w:ascii="Arial Narrow" w:hAnsi="Arial Narrow" w:cs="Arial"/>
                <w:bCs w:val="0"/>
                <w:spacing w:val="-58"/>
                <w:sz w:val="18"/>
                <w:szCs w:val="18"/>
              </w:rPr>
              <w:t xml:space="preserve"> </w:t>
            </w:r>
            <w:r w:rsidRPr="00E649C2">
              <w:rPr>
                <w:rFonts w:ascii="Arial Narrow" w:hAnsi="Arial Narrow" w:cs="Arial"/>
                <w:bCs w:val="0"/>
                <w:sz w:val="18"/>
                <w:szCs w:val="18"/>
              </w:rPr>
              <w:t>de</w:t>
            </w:r>
          </w:p>
        </w:tc>
        <w:tc>
          <w:tcPr>
            <w:cnfStyle w:val="000100000000" w:firstRow="0" w:lastRow="0" w:firstColumn="0" w:lastColumn="1" w:oddVBand="0" w:evenVBand="0" w:oddHBand="0" w:evenHBand="0" w:firstRowFirstColumn="0" w:firstRowLastColumn="0" w:lastRowFirstColumn="0" w:lastRowLastColumn="0"/>
            <w:tcW w:w="6378" w:type="dxa"/>
          </w:tcPr>
          <w:p w14:paraId="37F387B9" w14:textId="77777777" w:rsidR="008D6DCB" w:rsidRPr="00E649C2" w:rsidRDefault="008D6DCB" w:rsidP="000B03DF">
            <w:pPr>
              <w:pStyle w:val="TableParagraph"/>
              <w:spacing w:before="45"/>
              <w:ind w:left="63"/>
              <w:jc w:val="both"/>
              <w:rPr>
                <w:rFonts w:ascii="Arial Narrow" w:hAnsi="Arial Narrow" w:cs="Arial"/>
                <w:b w:val="0"/>
                <w:sz w:val="18"/>
                <w:szCs w:val="18"/>
              </w:rPr>
            </w:pPr>
            <w:r w:rsidRPr="00E649C2">
              <w:rPr>
                <w:rFonts w:ascii="Arial Narrow" w:hAnsi="Arial Narrow" w:cs="Arial"/>
                <w:b w:val="0"/>
                <w:sz w:val="18"/>
                <w:szCs w:val="18"/>
              </w:rPr>
              <w:t>Propriedade de que a informação não esteja disponível ou revelada a indivíduos, entidades ou processos não- autorizados.</w:t>
            </w:r>
          </w:p>
        </w:tc>
      </w:tr>
      <w:tr w:rsidR="008D6DCB" w:rsidRPr="00E649C2" w14:paraId="7D3A9BF3" w14:textId="77777777" w:rsidTr="000B03DF">
        <w:trPr>
          <w:trHeight w:val="295"/>
          <w:jc w:val="center"/>
        </w:trPr>
        <w:tc>
          <w:tcPr>
            <w:cnfStyle w:val="001000000000" w:firstRow="0" w:lastRow="0" w:firstColumn="1" w:lastColumn="0" w:oddVBand="0" w:evenVBand="0" w:oddHBand="0" w:evenHBand="0" w:firstRowFirstColumn="0" w:firstRowLastColumn="0" w:lastRowFirstColumn="0" w:lastRowLastColumn="0"/>
            <w:tcW w:w="2122" w:type="dxa"/>
          </w:tcPr>
          <w:p w14:paraId="702AA7C7" w14:textId="77777777" w:rsidR="008D6DCB" w:rsidRPr="00E649C2" w:rsidRDefault="008D6DCB" w:rsidP="000B03DF">
            <w:pPr>
              <w:pStyle w:val="TableParagraph"/>
              <w:spacing w:before="44"/>
              <w:ind w:left="67"/>
              <w:rPr>
                <w:rFonts w:ascii="Arial Narrow" w:hAnsi="Arial Narrow" w:cs="Arial"/>
                <w:bCs w:val="0"/>
                <w:sz w:val="18"/>
                <w:szCs w:val="18"/>
              </w:rPr>
            </w:pPr>
            <w:r w:rsidRPr="00E649C2">
              <w:rPr>
                <w:rFonts w:ascii="Arial Narrow" w:hAnsi="Arial Narrow" w:cs="Arial"/>
                <w:bCs w:val="0"/>
                <w:sz w:val="18"/>
                <w:szCs w:val="18"/>
              </w:rPr>
              <w:t>Disponibilidade</w:t>
            </w:r>
          </w:p>
        </w:tc>
        <w:tc>
          <w:tcPr>
            <w:cnfStyle w:val="000100000000" w:firstRow="0" w:lastRow="0" w:firstColumn="0" w:lastColumn="1" w:oddVBand="0" w:evenVBand="0" w:oddHBand="0" w:evenHBand="0" w:firstRowFirstColumn="0" w:firstRowLastColumn="0" w:lastRowFirstColumn="0" w:lastRowLastColumn="0"/>
            <w:tcW w:w="6378" w:type="dxa"/>
          </w:tcPr>
          <w:p w14:paraId="2F738178" w14:textId="77777777" w:rsidR="008D6DCB" w:rsidRPr="00E649C2" w:rsidRDefault="008D6DCB" w:rsidP="000B03DF">
            <w:pPr>
              <w:pStyle w:val="TableParagraph"/>
              <w:spacing w:before="44"/>
              <w:ind w:left="63"/>
              <w:jc w:val="both"/>
              <w:rPr>
                <w:rFonts w:ascii="Arial Narrow" w:hAnsi="Arial Narrow" w:cs="Arial"/>
                <w:b w:val="0"/>
                <w:sz w:val="18"/>
                <w:szCs w:val="18"/>
              </w:rPr>
            </w:pPr>
            <w:r w:rsidRPr="00E649C2">
              <w:rPr>
                <w:rFonts w:ascii="Arial Narrow" w:hAnsi="Arial Narrow" w:cs="Arial"/>
                <w:b w:val="0"/>
                <w:sz w:val="18"/>
                <w:szCs w:val="18"/>
              </w:rPr>
              <w:t>Propriedade de estar acessível e utilizável sob demanda por uma entidade</w:t>
            </w:r>
            <w:r w:rsidRPr="00E649C2">
              <w:rPr>
                <w:rFonts w:ascii="Arial Narrow" w:hAnsi="Arial Narrow" w:cs="Arial"/>
                <w:b w:val="0"/>
                <w:spacing w:val="22"/>
                <w:sz w:val="18"/>
                <w:szCs w:val="18"/>
              </w:rPr>
              <w:t xml:space="preserve"> </w:t>
            </w:r>
            <w:r w:rsidRPr="00E649C2">
              <w:rPr>
                <w:rFonts w:ascii="Arial Narrow" w:hAnsi="Arial Narrow" w:cs="Arial"/>
                <w:b w:val="0"/>
                <w:sz w:val="18"/>
                <w:szCs w:val="18"/>
              </w:rPr>
              <w:t>autorizada.</w:t>
            </w:r>
          </w:p>
        </w:tc>
      </w:tr>
      <w:tr w:rsidR="008D6DCB" w:rsidRPr="00E649C2" w14:paraId="0BCE32AF" w14:textId="77777777" w:rsidTr="000B03DF">
        <w:trPr>
          <w:cnfStyle w:val="000000100000" w:firstRow="0" w:lastRow="0" w:firstColumn="0" w:lastColumn="0" w:oddVBand="0" w:evenVBand="0" w:oddHBand="1" w:evenHBand="0" w:firstRowFirstColumn="0" w:firstRowLastColumn="0" w:lastRowFirstColumn="0" w:lastRowLastColumn="0"/>
          <w:trHeight w:val="547"/>
          <w:jc w:val="center"/>
        </w:trPr>
        <w:tc>
          <w:tcPr>
            <w:cnfStyle w:val="001000000000" w:firstRow="0" w:lastRow="0" w:firstColumn="1" w:lastColumn="0" w:oddVBand="0" w:evenVBand="0" w:oddHBand="0" w:evenHBand="0" w:firstRowFirstColumn="0" w:firstRowLastColumn="0" w:lastRowFirstColumn="0" w:lastRowLastColumn="0"/>
            <w:tcW w:w="2122" w:type="dxa"/>
          </w:tcPr>
          <w:p w14:paraId="4C7DC4CB" w14:textId="77777777" w:rsidR="008D6DCB" w:rsidRPr="00E649C2" w:rsidRDefault="008D6DCB" w:rsidP="000B03DF">
            <w:pPr>
              <w:pStyle w:val="TableParagraph"/>
              <w:spacing w:before="44"/>
              <w:ind w:left="67"/>
              <w:rPr>
                <w:rFonts w:ascii="Arial Narrow" w:hAnsi="Arial Narrow" w:cs="Arial"/>
                <w:bCs w:val="0"/>
                <w:sz w:val="18"/>
                <w:szCs w:val="18"/>
              </w:rPr>
            </w:pPr>
            <w:r w:rsidRPr="00E649C2">
              <w:rPr>
                <w:rFonts w:ascii="Arial Narrow" w:hAnsi="Arial Narrow" w:cs="Arial"/>
                <w:bCs w:val="0"/>
                <w:sz w:val="18"/>
                <w:szCs w:val="18"/>
              </w:rPr>
              <w:t>Extração</w:t>
            </w:r>
          </w:p>
        </w:tc>
        <w:tc>
          <w:tcPr>
            <w:cnfStyle w:val="000100000000" w:firstRow="0" w:lastRow="0" w:firstColumn="0" w:lastColumn="1" w:oddVBand="0" w:evenVBand="0" w:oddHBand="0" w:evenHBand="0" w:firstRowFirstColumn="0" w:firstRowLastColumn="0" w:lastRowFirstColumn="0" w:lastRowLastColumn="0"/>
            <w:tcW w:w="6378" w:type="dxa"/>
          </w:tcPr>
          <w:p w14:paraId="0FF381FB" w14:textId="77777777" w:rsidR="008D6DCB" w:rsidRPr="00E649C2" w:rsidRDefault="008D6DCB" w:rsidP="000B03DF">
            <w:pPr>
              <w:pStyle w:val="TableParagraph"/>
              <w:spacing w:before="44"/>
              <w:ind w:left="63"/>
              <w:jc w:val="both"/>
              <w:rPr>
                <w:rFonts w:ascii="Arial Narrow" w:hAnsi="Arial Narrow" w:cs="Arial"/>
                <w:b w:val="0"/>
                <w:sz w:val="18"/>
                <w:szCs w:val="18"/>
              </w:rPr>
            </w:pPr>
            <w:r w:rsidRPr="00E649C2">
              <w:rPr>
                <w:rFonts w:ascii="Arial Narrow" w:hAnsi="Arial Narrow" w:cs="Arial"/>
                <w:b w:val="0"/>
                <w:sz w:val="18"/>
                <w:szCs w:val="18"/>
              </w:rPr>
              <w:t>Seleção aleatória pelo sistema de jogos de números para composição do resultado do jogo em um determinado ciclo de extração</w:t>
            </w:r>
            <w:r w:rsidRPr="00E649C2">
              <w:rPr>
                <w:rFonts w:ascii="Arial Narrow" w:hAnsi="Arial Narrow" w:cs="Arial"/>
                <w:b w:val="0"/>
                <w:spacing w:val="-1"/>
                <w:sz w:val="18"/>
                <w:szCs w:val="18"/>
              </w:rPr>
              <w:t xml:space="preserve"> </w:t>
            </w:r>
            <w:r w:rsidRPr="00E649C2">
              <w:rPr>
                <w:rFonts w:ascii="Arial Narrow" w:hAnsi="Arial Narrow" w:cs="Arial"/>
                <w:b w:val="0"/>
                <w:sz w:val="18"/>
                <w:szCs w:val="18"/>
              </w:rPr>
              <w:t>.</w:t>
            </w:r>
          </w:p>
        </w:tc>
      </w:tr>
      <w:tr w:rsidR="008D6DCB" w:rsidRPr="00E649C2" w14:paraId="1024257E" w14:textId="77777777" w:rsidTr="000B03DF">
        <w:trPr>
          <w:trHeight w:val="358"/>
          <w:jc w:val="center"/>
        </w:trPr>
        <w:tc>
          <w:tcPr>
            <w:cnfStyle w:val="001000000000" w:firstRow="0" w:lastRow="0" w:firstColumn="1" w:lastColumn="0" w:oddVBand="0" w:evenVBand="0" w:oddHBand="0" w:evenHBand="0" w:firstRowFirstColumn="0" w:firstRowLastColumn="0" w:lastRowFirstColumn="0" w:lastRowLastColumn="0"/>
            <w:tcW w:w="2122" w:type="dxa"/>
          </w:tcPr>
          <w:p w14:paraId="007B1568" w14:textId="77777777" w:rsidR="008D6DCB" w:rsidRPr="00E649C2" w:rsidRDefault="008D6DCB" w:rsidP="000B03DF">
            <w:pPr>
              <w:pStyle w:val="TableParagraph"/>
              <w:spacing w:before="45"/>
              <w:ind w:left="67"/>
              <w:rPr>
                <w:rFonts w:ascii="Arial Narrow" w:hAnsi="Arial Narrow" w:cs="Arial"/>
                <w:bCs w:val="0"/>
                <w:sz w:val="18"/>
                <w:szCs w:val="18"/>
              </w:rPr>
            </w:pPr>
            <w:r w:rsidRPr="00E649C2">
              <w:rPr>
                <w:rFonts w:ascii="Arial Narrow" w:hAnsi="Arial Narrow" w:cs="Arial"/>
                <w:bCs w:val="0"/>
                <w:sz w:val="18"/>
                <w:szCs w:val="18"/>
              </w:rPr>
              <w:t>Ganhador</w:t>
            </w:r>
          </w:p>
        </w:tc>
        <w:tc>
          <w:tcPr>
            <w:cnfStyle w:val="000100000000" w:firstRow="0" w:lastRow="0" w:firstColumn="0" w:lastColumn="1" w:oddVBand="0" w:evenVBand="0" w:oddHBand="0" w:evenHBand="0" w:firstRowFirstColumn="0" w:firstRowLastColumn="0" w:lastRowFirstColumn="0" w:lastRowLastColumn="0"/>
            <w:tcW w:w="6378" w:type="dxa"/>
          </w:tcPr>
          <w:p w14:paraId="0CF0E23E" w14:textId="77777777" w:rsidR="008D6DCB" w:rsidRPr="00E649C2" w:rsidRDefault="008D6DCB" w:rsidP="000B03DF">
            <w:pPr>
              <w:pStyle w:val="TableParagraph"/>
              <w:spacing w:before="45"/>
              <w:ind w:left="63"/>
              <w:jc w:val="both"/>
              <w:rPr>
                <w:rFonts w:ascii="Arial Narrow" w:hAnsi="Arial Narrow" w:cs="Arial"/>
                <w:b w:val="0"/>
                <w:sz w:val="18"/>
                <w:szCs w:val="18"/>
              </w:rPr>
            </w:pPr>
            <w:r w:rsidRPr="00E649C2">
              <w:rPr>
                <w:rFonts w:ascii="Arial Narrow" w:hAnsi="Arial Narrow" w:cs="Arial"/>
                <w:b w:val="0"/>
                <w:sz w:val="18"/>
                <w:szCs w:val="18"/>
              </w:rPr>
              <w:t>Apostador munido de recibo de aposta premiado.</w:t>
            </w:r>
          </w:p>
        </w:tc>
      </w:tr>
      <w:tr w:rsidR="008D6DCB" w:rsidRPr="00E649C2" w14:paraId="1282965B" w14:textId="77777777" w:rsidTr="000B03DF">
        <w:trPr>
          <w:cnfStyle w:val="000000100000" w:firstRow="0" w:lastRow="0" w:firstColumn="0" w:lastColumn="0" w:oddVBand="0" w:evenVBand="0" w:oddHBand="1" w:evenHBand="0" w:firstRowFirstColumn="0" w:firstRowLastColumn="0" w:lastRowFirstColumn="0" w:lastRowLastColumn="0"/>
          <w:trHeight w:val="394"/>
          <w:jc w:val="center"/>
        </w:trPr>
        <w:tc>
          <w:tcPr>
            <w:cnfStyle w:val="001000000000" w:firstRow="0" w:lastRow="0" w:firstColumn="1" w:lastColumn="0" w:oddVBand="0" w:evenVBand="0" w:oddHBand="0" w:evenHBand="0" w:firstRowFirstColumn="0" w:firstRowLastColumn="0" w:lastRowFirstColumn="0" w:lastRowLastColumn="0"/>
            <w:tcW w:w="2122" w:type="dxa"/>
          </w:tcPr>
          <w:p w14:paraId="55BEFDE5" w14:textId="77777777" w:rsidR="008D6DCB" w:rsidRPr="00E649C2" w:rsidRDefault="008D6DCB" w:rsidP="000B03DF">
            <w:pPr>
              <w:pStyle w:val="TableParagraph"/>
              <w:tabs>
                <w:tab w:val="left" w:pos="1765"/>
              </w:tabs>
              <w:spacing w:before="44"/>
              <w:ind w:left="67"/>
              <w:rPr>
                <w:rFonts w:ascii="Arial Narrow" w:hAnsi="Arial Narrow" w:cs="Arial"/>
                <w:bCs w:val="0"/>
                <w:sz w:val="18"/>
                <w:szCs w:val="18"/>
              </w:rPr>
            </w:pPr>
            <w:r w:rsidRPr="00E649C2">
              <w:rPr>
                <w:rFonts w:ascii="Arial Narrow" w:hAnsi="Arial Narrow" w:cs="Arial"/>
                <w:bCs w:val="0"/>
                <w:sz w:val="18"/>
                <w:szCs w:val="18"/>
              </w:rPr>
              <w:t>Horário de operação</w:t>
            </w:r>
          </w:p>
        </w:tc>
        <w:tc>
          <w:tcPr>
            <w:cnfStyle w:val="000100000000" w:firstRow="0" w:lastRow="0" w:firstColumn="0" w:lastColumn="1" w:oddVBand="0" w:evenVBand="0" w:oddHBand="0" w:evenHBand="0" w:firstRowFirstColumn="0" w:firstRowLastColumn="0" w:lastRowFirstColumn="0" w:lastRowLastColumn="0"/>
            <w:tcW w:w="6378" w:type="dxa"/>
          </w:tcPr>
          <w:p w14:paraId="1B1F1558" w14:textId="77777777" w:rsidR="008D6DCB" w:rsidRPr="00E649C2" w:rsidRDefault="008D6DCB" w:rsidP="000B03DF">
            <w:pPr>
              <w:pStyle w:val="TableParagraph"/>
              <w:spacing w:before="44"/>
              <w:ind w:left="63"/>
              <w:jc w:val="both"/>
              <w:rPr>
                <w:rFonts w:ascii="Arial Narrow" w:hAnsi="Arial Narrow" w:cs="Arial"/>
                <w:b w:val="0"/>
                <w:sz w:val="18"/>
                <w:szCs w:val="18"/>
              </w:rPr>
            </w:pPr>
            <w:r w:rsidRPr="00E649C2">
              <w:rPr>
                <w:rFonts w:ascii="Arial Narrow" w:hAnsi="Arial Narrow" w:cs="Arial"/>
                <w:b w:val="0"/>
                <w:sz w:val="18"/>
                <w:szCs w:val="18"/>
              </w:rPr>
              <w:t>Horário em que cada jogo estará apto para realização de apostas. Cada jogo poderá adotar um horário próprio, estando o mesmo definido no respectivo plano de jogo</w:t>
            </w:r>
            <w:r w:rsidRPr="00E649C2">
              <w:rPr>
                <w:rFonts w:ascii="Arial Narrow" w:hAnsi="Arial Narrow" w:cs="Arial"/>
                <w:b w:val="0"/>
                <w:spacing w:val="-29"/>
                <w:sz w:val="18"/>
                <w:szCs w:val="18"/>
              </w:rPr>
              <w:t xml:space="preserve"> </w:t>
            </w:r>
            <w:r w:rsidRPr="00E649C2">
              <w:rPr>
                <w:rFonts w:ascii="Arial Narrow" w:hAnsi="Arial Narrow" w:cs="Arial"/>
                <w:b w:val="0"/>
                <w:sz w:val="18"/>
                <w:szCs w:val="18"/>
              </w:rPr>
              <w:t>.</w:t>
            </w:r>
          </w:p>
        </w:tc>
      </w:tr>
      <w:tr w:rsidR="008D6DCB" w:rsidRPr="00E649C2" w14:paraId="4067C24A" w14:textId="77777777" w:rsidTr="000B03DF">
        <w:trPr>
          <w:trHeight w:val="900"/>
          <w:jc w:val="center"/>
        </w:trPr>
        <w:tc>
          <w:tcPr>
            <w:cnfStyle w:val="001000000000" w:firstRow="0" w:lastRow="0" w:firstColumn="1" w:lastColumn="0" w:oddVBand="0" w:evenVBand="0" w:oddHBand="0" w:evenHBand="0" w:firstRowFirstColumn="0" w:firstRowLastColumn="0" w:lastRowFirstColumn="0" w:lastRowLastColumn="0"/>
            <w:tcW w:w="2122" w:type="dxa"/>
          </w:tcPr>
          <w:p w14:paraId="36CEDC2E" w14:textId="77777777" w:rsidR="008D6DCB" w:rsidRPr="00E649C2" w:rsidRDefault="008D6DCB" w:rsidP="000B03DF">
            <w:pPr>
              <w:pStyle w:val="TableParagraph"/>
              <w:tabs>
                <w:tab w:val="left" w:pos="607"/>
                <w:tab w:val="left" w:pos="1765"/>
              </w:tabs>
              <w:spacing w:before="45"/>
              <w:ind w:left="67"/>
              <w:rPr>
                <w:rFonts w:ascii="Arial Narrow" w:hAnsi="Arial Narrow" w:cs="Arial"/>
                <w:bCs w:val="0"/>
                <w:sz w:val="18"/>
                <w:szCs w:val="18"/>
              </w:rPr>
            </w:pPr>
            <w:r w:rsidRPr="00E649C2">
              <w:rPr>
                <w:rFonts w:ascii="Arial Narrow" w:hAnsi="Arial Narrow" w:cs="Arial"/>
                <w:bCs w:val="0"/>
                <w:sz w:val="18"/>
                <w:szCs w:val="18"/>
              </w:rPr>
              <w:t>Infra- estrutura do sistema de jogos</w:t>
            </w:r>
          </w:p>
        </w:tc>
        <w:tc>
          <w:tcPr>
            <w:cnfStyle w:val="000100000000" w:firstRow="0" w:lastRow="0" w:firstColumn="0" w:lastColumn="1" w:oddVBand="0" w:evenVBand="0" w:oddHBand="0" w:evenHBand="0" w:firstRowFirstColumn="0" w:firstRowLastColumn="0" w:lastRowFirstColumn="0" w:lastRowLastColumn="0"/>
            <w:tcW w:w="6378" w:type="dxa"/>
          </w:tcPr>
          <w:p w14:paraId="38E19040" w14:textId="77777777" w:rsidR="008D6DCB" w:rsidRPr="00E649C2" w:rsidRDefault="008D6DCB" w:rsidP="000B03DF">
            <w:pPr>
              <w:pStyle w:val="TableParagraph"/>
              <w:spacing w:before="45"/>
              <w:ind w:left="63"/>
              <w:jc w:val="both"/>
              <w:rPr>
                <w:rFonts w:ascii="Arial Narrow" w:hAnsi="Arial Narrow" w:cs="Arial"/>
                <w:b w:val="0"/>
                <w:sz w:val="18"/>
                <w:szCs w:val="18"/>
              </w:rPr>
            </w:pPr>
            <w:r w:rsidRPr="00E649C2">
              <w:rPr>
                <w:rFonts w:ascii="Arial Narrow" w:hAnsi="Arial Narrow" w:cs="Arial"/>
                <w:b w:val="0"/>
                <w:sz w:val="18"/>
                <w:szCs w:val="18"/>
              </w:rPr>
              <w:t>Compreende todos os recursos de hardware, redes e comunicação utilizados para operacionalização dos jogos, incluindo os terminais de apostas, data Center , sistema de gerenciamento de banco de dados, servidores do sistema de jogos , e qualquer outro recurso necessário ao seu</w:t>
            </w:r>
            <w:r w:rsidRPr="00E649C2">
              <w:rPr>
                <w:rFonts w:ascii="Arial Narrow" w:hAnsi="Arial Narrow" w:cs="Arial"/>
                <w:b w:val="0"/>
                <w:spacing w:val="10"/>
                <w:sz w:val="18"/>
                <w:szCs w:val="18"/>
              </w:rPr>
              <w:t xml:space="preserve"> </w:t>
            </w:r>
            <w:r w:rsidRPr="00E649C2">
              <w:rPr>
                <w:rFonts w:ascii="Arial Narrow" w:hAnsi="Arial Narrow" w:cs="Arial"/>
                <w:b w:val="0"/>
                <w:sz w:val="18"/>
                <w:szCs w:val="18"/>
              </w:rPr>
              <w:t>funcionamento.</w:t>
            </w:r>
          </w:p>
        </w:tc>
      </w:tr>
      <w:tr w:rsidR="008D6DCB" w:rsidRPr="00E649C2" w14:paraId="15C7FC4C" w14:textId="77777777" w:rsidTr="000B03DF">
        <w:trPr>
          <w:cnfStyle w:val="000000100000" w:firstRow="0" w:lastRow="0" w:firstColumn="0" w:lastColumn="0" w:oddVBand="0" w:evenVBand="0" w:oddHBand="1" w:evenHBand="0" w:firstRowFirstColumn="0" w:firstRowLastColumn="0" w:lastRowFirstColumn="0" w:lastRowLastColumn="0"/>
          <w:trHeight w:val="261"/>
          <w:jc w:val="center"/>
        </w:trPr>
        <w:tc>
          <w:tcPr>
            <w:cnfStyle w:val="001000000000" w:firstRow="0" w:lastRow="0" w:firstColumn="1" w:lastColumn="0" w:oddVBand="0" w:evenVBand="0" w:oddHBand="0" w:evenHBand="0" w:firstRowFirstColumn="0" w:firstRowLastColumn="0" w:lastRowFirstColumn="0" w:lastRowLastColumn="0"/>
            <w:tcW w:w="2122" w:type="dxa"/>
          </w:tcPr>
          <w:p w14:paraId="67955EF5" w14:textId="77777777" w:rsidR="008D6DCB" w:rsidRPr="00E649C2" w:rsidRDefault="008D6DCB" w:rsidP="000B03DF">
            <w:pPr>
              <w:pStyle w:val="TableParagraph"/>
              <w:spacing w:before="45"/>
              <w:ind w:left="67"/>
              <w:rPr>
                <w:rFonts w:ascii="Arial Narrow" w:hAnsi="Arial Narrow" w:cs="Arial"/>
                <w:bCs w:val="0"/>
                <w:sz w:val="18"/>
                <w:szCs w:val="18"/>
              </w:rPr>
            </w:pPr>
            <w:r w:rsidRPr="00E649C2">
              <w:rPr>
                <w:rFonts w:ascii="Arial Narrow" w:hAnsi="Arial Narrow" w:cs="Arial"/>
                <w:bCs w:val="0"/>
                <w:sz w:val="18"/>
                <w:szCs w:val="18"/>
              </w:rPr>
              <w:t>Integridade</w:t>
            </w:r>
          </w:p>
        </w:tc>
        <w:tc>
          <w:tcPr>
            <w:cnfStyle w:val="000100000000" w:firstRow="0" w:lastRow="0" w:firstColumn="0" w:lastColumn="1" w:oddVBand="0" w:evenVBand="0" w:oddHBand="0" w:evenHBand="0" w:firstRowFirstColumn="0" w:firstRowLastColumn="0" w:lastRowFirstColumn="0" w:lastRowLastColumn="0"/>
            <w:tcW w:w="6378" w:type="dxa"/>
          </w:tcPr>
          <w:p w14:paraId="6868C12E" w14:textId="77777777" w:rsidR="008D6DCB" w:rsidRPr="00E649C2" w:rsidRDefault="008D6DCB" w:rsidP="000B03DF">
            <w:pPr>
              <w:pStyle w:val="TableParagraph"/>
              <w:spacing w:before="45"/>
              <w:ind w:left="63"/>
              <w:jc w:val="both"/>
              <w:rPr>
                <w:rFonts w:ascii="Arial Narrow" w:hAnsi="Arial Narrow" w:cs="Arial"/>
                <w:b w:val="0"/>
                <w:sz w:val="18"/>
                <w:szCs w:val="18"/>
              </w:rPr>
            </w:pPr>
            <w:r w:rsidRPr="00E649C2">
              <w:rPr>
                <w:rFonts w:ascii="Arial Narrow" w:hAnsi="Arial Narrow" w:cs="Arial"/>
                <w:b w:val="0"/>
                <w:sz w:val="18"/>
                <w:szCs w:val="18"/>
              </w:rPr>
              <w:t>Propriedade de salvaguarda da exatidão e completeza de ativos.</w:t>
            </w:r>
          </w:p>
        </w:tc>
      </w:tr>
      <w:tr w:rsidR="008D6DCB" w:rsidRPr="00E649C2" w14:paraId="191695F7" w14:textId="77777777" w:rsidTr="000B03DF">
        <w:trPr>
          <w:trHeight w:val="535"/>
          <w:jc w:val="center"/>
        </w:trPr>
        <w:tc>
          <w:tcPr>
            <w:cnfStyle w:val="001000000000" w:firstRow="0" w:lastRow="0" w:firstColumn="1" w:lastColumn="0" w:oddVBand="0" w:evenVBand="0" w:oddHBand="0" w:evenHBand="0" w:firstRowFirstColumn="0" w:firstRowLastColumn="0" w:lastRowFirstColumn="0" w:lastRowLastColumn="0"/>
            <w:tcW w:w="2122" w:type="dxa"/>
          </w:tcPr>
          <w:p w14:paraId="3426A961" w14:textId="77777777" w:rsidR="008D6DCB" w:rsidRPr="00E649C2" w:rsidRDefault="008D6DCB" w:rsidP="000B03DF">
            <w:pPr>
              <w:pStyle w:val="TableParagraph"/>
              <w:spacing w:before="45"/>
              <w:ind w:left="67"/>
              <w:rPr>
                <w:rFonts w:ascii="Arial Narrow" w:hAnsi="Arial Narrow" w:cs="Arial"/>
                <w:bCs w:val="0"/>
                <w:sz w:val="18"/>
                <w:szCs w:val="18"/>
              </w:rPr>
            </w:pPr>
            <w:r w:rsidRPr="00E649C2">
              <w:rPr>
                <w:rFonts w:ascii="Arial Narrow" w:hAnsi="Arial Narrow" w:cs="Arial"/>
                <w:bCs w:val="0"/>
                <w:sz w:val="18"/>
                <w:szCs w:val="18"/>
              </w:rPr>
              <w:t>Jogo</w:t>
            </w:r>
          </w:p>
        </w:tc>
        <w:tc>
          <w:tcPr>
            <w:cnfStyle w:val="000100000000" w:firstRow="0" w:lastRow="0" w:firstColumn="0" w:lastColumn="1" w:oddVBand="0" w:evenVBand="0" w:oddHBand="0" w:evenHBand="0" w:firstRowFirstColumn="0" w:firstRowLastColumn="0" w:lastRowFirstColumn="0" w:lastRowLastColumn="0"/>
            <w:tcW w:w="6378" w:type="dxa"/>
          </w:tcPr>
          <w:p w14:paraId="4A3CC9CD" w14:textId="77777777" w:rsidR="008D6DCB" w:rsidRPr="00E649C2" w:rsidRDefault="008D6DCB" w:rsidP="000B03DF">
            <w:pPr>
              <w:pStyle w:val="TableParagraph"/>
              <w:spacing w:before="45"/>
              <w:ind w:left="63"/>
              <w:jc w:val="both"/>
              <w:rPr>
                <w:rFonts w:ascii="Arial Narrow" w:hAnsi="Arial Narrow" w:cs="Arial"/>
                <w:b w:val="0"/>
                <w:sz w:val="18"/>
                <w:szCs w:val="18"/>
              </w:rPr>
            </w:pPr>
            <w:r w:rsidRPr="00E649C2">
              <w:rPr>
                <w:rFonts w:ascii="Arial Narrow" w:hAnsi="Arial Narrow" w:cs="Arial"/>
                <w:b w:val="0"/>
                <w:sz w:val="18"/>
                <w:szCs w:val="18"/>
              </w:rPr>
              <w:t>Toda operação com aposta para a obtenção de um prêmio em dinheiro ou em bens de outra</w:t>
            </w:r>
            <w:r w:rsidRPr="00E649C2">
              <w:rPr>
                <w:rFonts w:ascii="Arial Narrow" w:hAnsi="Arial Narrow" w:cs="Arial"/>
                <w:b w:val="0"/>
                <w:spacing w:val="3"/>
                <w:sz w:val="18"/>
                <w:szCs w:val="18"/>
              </w:rPr>
              <w:t xml:space="preserve"> </w:t>
            </w:r>
            <w:r w:rsidRPr="00E649C2">
              <w:rPr>
                <w:rFonts w:ascii="Arial Narrow" w:hAnsi="Arial Narrow" w:cs="Arial"/>
                <w:b w:val="0"/>
                <w:sz w:val="18"/>
                <w:szCs w:val="18"/>
              </w:rPr>
              <w:t>natureza.</w:t>
            </w:r>
          </w:p>
        </w:tc>
      </w:tr>
      <w:tr w:rsidR="008D6DCB" w:rsidRPr="00E649C2" w14:paraId="35670C84" w14:textId="77777777" w:rsidTr="000B03DF">
        <w:trPr>
          <w:cnfStyle w:val="000000100000" w:firstRow="0" w:lastRow="0" w:firstColumn="0" w:lastColumn="0" w:oddVBand="0" w:evenVBand="0" w:oddHBand="1" w:evenHBand="0" w:firstRowFirstColumn="0" w:firstRowLastColumn="0" w:lastRowFirstColumn="0" w:lastRowLastColumn="0"/>
          <w:trHeight w:val="681"/>
          <w:jc w:val="center"/>
        </w:trPr>
        <w:tc>
          <w:tcPr>
            <w:cnfStyle w:val="001000000000" w:firstRow="0" w:lastRow="0" w:firstColumn="1" w:lastColumn="0" w:oddVBand="0" w:evenVBand="0" w:oddHBand="0" w:evenHBand="0" w:firstRowFirstColumn="0" w:firstRowLastColumn="0" w:lastRowFirstColumn="0" w:lastRowLastColumn="0"/>
            <w:tcW w:w="2122" w:type="dxa"/>
          </w:tcPr>
          <w:p w14:paraId="1283EC11" w14:textId="77777777" w:rsidR="008D6DCB" w:rsidRPr="00E649C2" w:rsidRDefault="008D6DCB" w:rsidP="000B03DF">
            <w:pPr>
              <w:pStyle w:val="TableParagraph"/>
              <w:tabs>
                <w:tab w:val="left" w:pos="1765"/>
              </w:tabs>
              <w:spacing w:before="45"/>
              <w:ind w:left="67"/>
              <w:rPr>
                <w:rFonts w:ascii="Arial Narrow" w:hAnsi="Arial Narrow" w:cs="Arial"/>
                <w:bCs w:val="0"/>
                <w:sz w:val="18"/>
                <w:szCs w:val="18"/>
              </w:rPr>
            </w:pPr>
            <w:r w:rsidRPr="00E649C2">
              <w:rPr>
                <w:rFonts w:ascii="Arial Narrow" w:hAnsi="Arial Narrow" w:cs="Arial"/>
                <w:bCs w:val="0"/>
                <w:sz w:val="18"/>
                <w:szCs w:val="18"/>
              </w:rPr>
              <w:t>Número de</w:t>
            </w:r>
            <w:r w:rsidRPr="00E649C2">
              <w:rPr>
                <w:rFonts w:ascii="Arial Narrow" w:hAnsi="Arial Narrow" w:cs="Arial"/>
                <w:bCs w:val="0"/>
                <w:spacing w:val="-58"/>
                <w:sz w:val="18"/>
                <w:szCs w:val="18"/>
              </w:rPr>
              <w:t xml:space="preserve"> </w:t>
            </w:r>
            <w:r w:rsidRPr="00E649C2">
              <w:rPr>
                <w:rFonts w:ascii="Arial Narrow" w:hAnsi="Arial Narrow" w:cs="Arial"/>
                <w:bCs w:val="0"/>
                <w:sz w:val="18"/>
                <w:szCs w:val="18"/>
              </w:rPr>
              <w:t>identificação</w:t>
            </w:r>
          </w:p>
        </w:tc>
        <w:tc>
          <w:tcPr>
            <w:cnfStyle w:val="000100000000" w:firstRow="0" w:lastRow="0" w:firstColumn="0" w:lastColumn="1" w:oddVBand="0" w:evenVBand="0" w:oddHBand="0" w:evenHBand="0" w:firstRowFirstColumn="0" w:firstRowLastColumn="0" w:lastRowFirstColumn="0" w:lastRowLastColumn="0"/>
            <w:tcW w:w="6378" w:type="dxa"/>
          </w:tcPr>
          <w:p w14:paraId="6A03F8A7" w14:textId="77777777" w:rsidR="008D6DCB" w:rsidRPr="00E649C2" w:rsidRDefault="008D6DCB" w:rsidP="000B03DF">
            <w:pPr>
              <w:pStyle w:val="TableParagraph"/>
              <w:spacing w:before="45"/>
              <w:ind w:left="63"/>
              <w:jc w:val="both"/>
              <w:rPr>
                <w:rFonts w:ascii="Arial Narrow" w:hAnsi="Arial Narrow" w:cs="Arial"/>
                <w:b w:val="0"/>
                <w:sz w:val="18"/>
                <w:szCs w:val="18"/>
              </w:rPr>
            </w:pPr>
            <w:r w:rsidRPr="00E649C2">
              <w:rPr>
                <w:rFonts w:ascii="Arial Narrow" w:hAnsi="Arial Narrow" w:cs="Arial"/>
                <w:b w:val="0"/>
                <w:sz w:val="18"/>
                <w:szCs w:val="18"/>
              </w:rPr>
              <w:t>Número único que identifica um recibo de aposta no sistema de jogos . A numeração é seqüencial por jogo (Jogo “A”: bilhete 1, bilhete 2, bilhete 3, etc.; Jogo “B”: bilhete 1, bilhete 2, bilhete 3,</w:t>
            </w:r>
            <w:r w:rsidRPr="00E649C2">
              <w:rPr>
                <w:rFonts w:ascii="Arial Narrow" w:hAnsi="Arial Narrow" w:cs="Arial"/>
                <w:b w:val="0"/>
                <w:spacing w:val="24"/>
                <w:sz w:val="18"/>
                <w:szCs w:val="18"/>
              </w:rPr>
              <w:t xml:space="preserve"> </w:t>
            </w:r>
            <w:r w:rsidRPr="00E649C2">
              <w:rPr>
                <w:rFonts w:ascii="Arial Narrow" w:hAnsi="Arial Narrow" w:cs="Arial"/>
                <w:b w:val="0"/>
                <w:sz w:val="18"/>
                <w:szCs w:val="18"/>
              </w:rPr>
              <w:t>etc.).</w:t>
            </w:r>
          </w:p>
        </w:tc>
      </w:tr>
      <w:tr w:rsidR="008D6DCB" w:rsidRPr="00E649C2" w14:paraId="2F134C47" w14:textId="77777777" w:rsidTr="000B03DF">
        <w:trPr>
          <w:trHeight w:val="555"/>
          <w:jc w:val="center"/>
        </w:trPr>
        <w:tc>
          <w:tcPr>
            <w:cnfStyle w:val="001000000000" w:firstRow="0" w:lastRow="0" w:firstColumn="1" w:lastColumn="0" w:oddVBand="0" w:evenVBand="0" w:oddHBand="0" w:evenHBand="0" w:firstRowFirstColumn="0" w:firstRowLastColumn="0" w:lastRowFirstColumn="0" w:lastRowLastColumn="0"/>
            <w:tcW w:w="2122" w:type="dxa"/>
          </w:tcPr>
          <w:p w14:paraId="4D57E25E" w14:textId="77777777" w:rsidR="008D6DCB" w:rsidRPr="00E649C2" w:rsidRDefault="008D6DCB" w:rsidP="000B03DF">
            <w:pPr>
              <w:pStyle w:val="TableParagraph"/>
              <w:tabs>
                <w:tab w:val="left" w:pos="1765"/>
              </w:tabs>
              <w:spacing w:before="45"/>
              <w:ind w:left="67"/>
              <w:rPr>
                <w:rFonts w:ascii="Arial Narrow" w:hAnsi="Arial Narrow" w:cs="Arial"/>
                <w:bCs w:val="0"/>
                <w:sz w:val="18"/>
                <w:szCs w:val="18"/>
              </w:rPr>
            </w:pPr>
            <w:r w:rsidRPr="00E649C2">
              <w:rPr>
                <w:rFonts w:ascii="Arial Narrow" w:hAnsi="Arial Narrow" w:cs="Arial"/>
                <w:bCs w:val="0"/>
                <w:sz w:val="18"/>
                <w:szCs w:val="18"/>
              </w:rPr>
              <w:t>Número de validação</w:t>
            </w:r>
          </w:p>
        </w:tc>
        <w:tc>
          <w:tcPr>
            <w:cnfStyle w:val="000100000000" w:firstRow="0" w:lastRow="0" w:firstColumn="0" w:lastColumn="1" w:oddVBand="0" w:evenVBand="0" w:oddHBand="0" w:evenHBand="0" w:firstRowFirstColumn="0" w:firstRowLastColumn="0" w:lastRowFirstColumn="0" w:lastRowLastColumn="0"/>
            <w:tcW w:w="6378" w:type="dxa"/>
          </w:tcPr>
          <w:p w14:paraId="3F9415C0" w14:textId="77777777" w:rsidR="008D6DCB" w:rsidRPr="00E649C2" w:rsidRDefault="008D6DCB" w:rsidP="000B03DF">
            <w:pPr>
              <w:pStyle w:val="TableParagraph"/>
              <w:spacing w:before="45"/>
              <w:ind w:left="63"/>
              <w:jc w:val="both"/>
              <w:rPr>
                <w:rFonts w:ascii="Arial Narrow" w:hAnsi="Arial Narrow" w:cs="Arial"/>
                <w:b w:val="0"/>
                <w:sz w:val="18"/>
                <w:szCs w:val="18"/>
              </w:rPr>
            </w:pPr>
            <w:r w:rsidRPr="00E649C2">
              <w:rPr>
                <w:rFonts w:ascii="Arial Narrow" w:hAnsi="Arial Narrow" w:cs="Arial"/>
                <w:b w:val="0"/>
                <w:sz w:val="18"/>
                <w:szCs w:val="18"/>
              </w:rPr>
              <w:t>Número utilizado para conferência e validação de um recibo de aposta , gerado através de algum mecanismo de codificação que impeça</w:t>
            </w:r>
            <w:r w:rsidRPr="00E649C2">
              <w:rPr>
                <w:rFonts w:ascii="Arial Narrow" w:hAnsi="Arial Narrow" w:cs="Arial"/>
                <w:b w:val="0"/>
                <w:spacing w:val="7"/>
                <w:sz w:val="18"/>
                <w:szCs w:val="18"/>
              </w:rPr>
              <w:t xml:space="preserve"> </w:t>
            </w:r>
            <w:r w:rsidRPr="00E649C2">
              <w:rPr>
                <w:rFonts w:ascii="Arial Narrow" w:hAnsi="Arial Narrow" w:cs="Arial"/>
                <w:b w:val="0"/>
                <w:sz w:val="18"/>
                <w:szCs w:val="18"/>
              </w:rPr>
              <w:t>fraudes.</w:t>
            </w:r>
          </w:p>
        </w:tc>
      </w:tr>
      <w:tr w:rsidR="008D6DCB" w:rsidRPr="00E649C2" w14:paraId="1EF9562F" w14:textId="77777777" w:rsidTr="000B03DF">
        <w:trPr>
          <w:cnfStyle w:val="000000100000" w:firstRow="0" w:lastRow="0" w:firstColumn="0" w:lastColumn="0" w:oddVBand="0" w:evenVBand="0" w:oddHBand="1" w:evenHBand="0" w:firstRowFirstColumn="0" w:firstRowLastColumn="0" w:lastRowFirstColumn="0" w:lastRowLastColumn="0"/>
          <w:trHeight w:val="342"/>
          <w:jc w:val="center"/>
        </w:trPr>
        <w:tc>
          <w:tcPr>
            <w:cnfStyle w:val="001000000000" w:firstRow="0" w:lastRow="0" w:firstColumn="1" w:lastColumn="0" w:oddVBand="0" w:evenVBand="0" w:oddHBand="0" w:evenHBand="0" w:firstRowFirstColumn="0" w:firstRowLastColumn="0" w:lastRowFirstColumn="0" w:lastRowLastColumn="0"/>
            <w:tcW w:w="2122" w:type="dxa"/>
          </w:tcPr>
          <w:p w14:paraId="12621E5B" w14:textId="77777777" w:rsidR="008D6DCB" w:rsidRPr="00E649C2" w:rsidRDefault="008D6DCB" w:rsidP="000B03DF">
            <w:pPr>
              <w:pStyle w:val="TableParagraph"/>
              <w:spacing w:before="44"/>
              <w:ind w:left="67"/>
              <w:rPr>
                <w:rFonts w:ascii="Arial Narrow" w:hAnsi="Arial Narrow" w:cs="Arial"/>
                <w:bCs w:val="0"/>
                <w:sz w:val="18"/>
                <w:szCs w:val="18"/>
              </w:rPr>
            </w:pPr>
            <w:r w:rsidRPr="00E649C2">
              <w:rPr>
                <w:rFonts w:ascii="Arial Narrow" w:hAnsi="Arial Narrow" w:cs="Arial"/>
                <w:bCs w:val="0"/>
                <w:sz w:val="18"/>
                <w:szCs w:val="18"/>
              </w:rPr>
              <w:t>Contratada</w:t>
            </w:r>
          </w:p>
        </w:tc>
        <w:tc>
          <w:tcPr>
            <w:cnfStyle w:val="000100000000" w:firstRow="0" w:lastRow="0" w:firstColumn="0" w:lastColumn="1" w:oddVBand="0" w:evenVBand="0" w:oddHBand="0" w:evenHBand="0" w:firstRowFirstColumn="0" w:firstRowLastColumn="0" w:lastRowFirstColumn="0" w:lastRowLastColumn="0"/>
            <w:tcW w:w="6378" w:type="dxa"/>
          </w:tcPr>
          <w:p w14:paraId="59334560" w14:textId="77777777" w:rsidR="008D6DCB" w:rsidRPr="00E649C2" w:rsidRDefault="008D6DCB" w:rsidP="000B03DF">
            <w:pPr>
              <w:pStyle w:val="TableParagraph"/>
              <w:spacing w:before="44"/>
              <w:ind w:left="63"/>
              <w:jc w:val="both"/>
              <w:rPr>
                <w:rFonts w:ascii="Arial Narrow" w:hAnsi="Arial Narrow" w:cs="Arial"/>
                <w:b w:val="0"/>
                <w:sz w:val="18"/>
                <w:szCs w:val="18"/>
              </w:rPr>
            </w:pPr>
            <w:r w:rsidRPr="00E649C2">
              <w:rPr>
                <w:rFonts w:ascii="Arial Narrow" w:hAnsi="Arial Narrow" w:cs="Arial"/>
                <w:b w:val="0"/>
                <w:sz w:val="18"/>
                <w:szCs w:val="18"/>
              </w:rPr>
              <w:t>Pessoa que executará as funcionalidades do terminal de apostas</w:t>
            </w:r>
            <w:r w:rsidRPr="00E649C2">
              <w:rPr>
                <w:rFonts w:ascii="Arial Narrow" w:hAnsi="Arial Narrow" w:cs="Arial"/>
                <w:b w:val="0"/>
                <w:spacing w:val="13"/>
                <w:sz w:val="18"/>
                <w:szCs w:val="18"/>
              </w:rPr>
              <w:t xml:space="preserve"> </w:t>
            </w:r>
            <w:r w:rsidRPr="00E649C2">
              <w:rPr>
                <w:rFonts w:ascii="Arial Narrow" w:hAnsi="Arial Narrow" w:cs="Arial"/>
                <w:b w:val="0"/>
                <w:sz w:val="18"/>
                <w:szCs w:val="18"/>
              </w:rPr>
              <w:t>.</w:t>
            </w:r>
          </w:p>
        </w:tc>
      </w:tr>
      <w:tr w:rsidR="008D6DCB" w:rsidRPr="00E649C2" w14:paraId="4F8673A9" w14:textId="77777777" w:rsidTr="000B03DF">
        <w:trPr>
          <w:trHeight w:val="2432"/>
          <w:jc w:val="center"/>
        </w:trPr>
        <w:tc>
          <w:tcPr>
            <w:cnfStyle w:val="001000000000" w:firstRow="0" w:lastRow="0" w:firstColumn="1" w:lastColumn="0" w:oddVBand="0" w:evenVBand="0" w:oddHBand="0" w:evenHBand="0" w:firstRowFirstColumn="0" w:firstRowLastColumn="0" w:lastRowFirstColumn="0" w:lastRowLastColumn="0"/>
            <w:tcW w:w="2122" w:type="dxa"/>
          </w:tcPr>
          <w:p w14:paraId="5E6C0889" w14:textId="77777777" w:rsidR="008D6DCB" w:rsidRPr="00E649C2" w:rsidRDefault="008D6DCB" w:rsidP="000B03DF">
            <w:pPr>
              <w:pStyle w:val="TableParagraph"/>
              <w:spacing w:before="54"/>
              <w:ind w:left="67"/>
              <w:rPr>
                <w:rFonts w:ascii="Arial Narrow" w:hAnsi="Arial Narrow" w:cs="Arial"/>
                <w:bCs w:val="0"/>
                <w:sz w:val="18"/>
                <w:szCs w:val="18"/>
              </w:rPr>
            </w:pPr>
            <w:r w:rsidRPr="00E649C2">
              <w:rPr>
                <w:rFonts w:ascii="Arial Narrow" w:hAnsi="Arial Narrow" w:cs="Arial"/>
                <w:bCs w:val="0"/>
                <w:sz w:val="18"/>
                <w:szCs w:val="18"/>
              </w:rPr>
              <w:lastRenderedPageBreak/>
              <w:t>Plano de jogo</w:t>
            </w:r>
          </w:p>
        </w:tc>
        <w:tc>
          <w:tcPr>
            <w:cnfStyle w:val="000100000000" w:firstRow="0" w:lastRow="0" w:firstColumn="0" w:lastColumn="1" w:oddVBand="0" w:evenVBand="0" w:oddHBand="0" w:evenHBand="0" w:firstRowFirstColumn="0" w:firstRowLastColumn="0" w:lastRowFirstColumn="0" w:lastRowLastColumn="0"/>
            <w:tcW w:w="6378" w:type="dxa"/>
          </w:tcPr>
          <w:p w14:paraId="71906A33" w14:textId="77777777" w:rsidR="008D6DCB" w:rsidRPr="00E649C2" w:rsidRDefault="008D6DCB" w:rsidP="000B03DF">
            <w:pPr>
              <w:pStyle w:val="TableParagraph"/>
              <w:spacing w:before="54"/>
              <w:ind w:left="63"/>
              <w:jc w:val="both"/>
              <w:rPr>
                <w:rFonts w:ascii="Arial Narrow" w:hAnsi="Arial Narrow" w:cs="Arial"/>
                <w:b w:val="0"/>
                <w:sz w:val="18"/>
                <w:szCs w:val="18"/>
              </w:rPr>
            </w:pPr>
            <w:r w:rsidRPr="00E649C2">
              <w:rPr>
                <w:rFonts w:ascii="Arial Narrow" w:hAnsi="Arial Narrow" w:cs="Arial"/>
                <w:b w:val="0"/>
                <w:sz w:val="18"/>
                <w:szCs w:val="18"/>
              </w:rPr>
              <w:t>Regulamento que define um jogo/evento a ser operacionalizado no sistema de jogos ,</w:t>
            </w:r>
            <w:r w:rsidRPr="00E649C2">
              <w:rPr>
                <w:rFonts w:ascii="Arial Narrow" w:hAnsi="Arial Narrow" w:cs="Arial"/>
                <w:b w:val="0"/>
                <w:spacing w:val="36"/>
                <w:sz w:val="18"/>
                <w:szCs w:val="18"/>
              </w:rPr>
              <w:t xml:space="preserve"> </w:t>
            </w:r>
            <w:r w:rsidRPr="00E649C2">
              <w:rPr>
                <w:rFonts w:ascii="Arial Narrow" w:hAnsi="Arial Narrow" w:cs="Arial"/>
                <w:b w:val="0"/>
                <w:sz w:val="18"/>
                <w:szCs w:val="18"/>
              </w:rPr>
              <w:t>estabelecendo:</w:t>
            </w:r>
          </w:p>
          <w:p w14:paraId="4C471F16" w14:textId="77777777" w:rsidR="008D6DCB" w:rsidRPr="00E649C2" w:rsidRDefault="008D6DCB" w:rsidP="000B03DF">
            <w:pPr>
              <w:pStyle w:val="TableParagraph"/>
              <w:numPr>
                <w:ilvl w:val="0"/>
                <w:numId w:val="20"/>
              </w:numPr>
              <w:tabs>
                <w:tab w:val="left" w:pos="783"/>
                <w:tab w:val="left" w:pos="784"/>
              </w:tabs>
              <w:spacing w:before="39"/>
              <w:jc w:val="both"/>
              <w:rPr>
                <w:rFonts w:ascii="Arial Narrow" w:hAnsi="Arial Narrow" w:cs="Arial"/>
                <w:b w:val="0"/>
                <w:sz w:val="18"/>
                <w:szCs w:val="18"/>
              </w:rPr>
            </w:pPr>
            <w:r w:rsidRPr="00E649C2">
              <w:rPr>
                <w:rFonts w:ascii="Arial Narrow" w:hAnsi="Arial Narrow" w:cs="Arial"/>
                <w:b w:val="0"/>
                <w:sz w:val="18"/>
                <w:szCs w:val="18"/>
              </w:rPr>
              <w:t>Nome do jogo.</w:t>
            </w:r>
          </w:p>
          <w:p w14:paraId="5F8072DF" w14:textId="77777777" w:rsidR="008D6DCB" w:rsidRPr="00E649C2" w:rsidRDefault="008D6DCB" w:rsidP="000B03DF">
            <w:pPr>
              <w:pStyle w:val="TableParagraph"/>
              <w:numPr>
                <w:ilvl w:val="0"/>
                <w:numId w:val="20"/>
              </w:numPr>
              <w:tabs>
                <w:tab w:val="left" w:pos="783"/>
                <w:tab w:val="left" w:pos="784"/>
              </w:tabs>
              <w:spacing w:before="58"/>
              <w:jc w:val="both"/>
              <w:rPr>
                <w:rFonts w:ascii="Arial Narrow" w:hAnsi="Arial Narrow" w:cs="Arial"/>
                <w:b w:val="0"/>
                <w:sz w:val="18"/>
                <w:szCs w:val="18"/>
              </w:rPr>
            </w:pPr>
            <w:r w:rsidRPr="00E649C2">
              <w:rPr>
                <w:rFonts w:ascii="Arial Narrow" w:hAnsi="Arial Narrow" w:cs="Arial"/>
                <w:b w:val="0"/>
                <w:sz w:val="18"/>
                <w:szCs w:val="18"/>
              </w:rPr>
              <w:t>Horário de operação</w:t>
            </w:r>
            <w:r w:rsidRPr="00E649C2">
              <w:rPr>
                <w:rFonts w:ascii="Arial Narrow" w:hAnsi="Arial Narrow" w:cs="Arial"/>
                <w:b w:val="0"/>
                <w:spacing w:val="53"/>
                <w:sz w:val="18"/>
                <w:szCs w:val="18"/>
              </w:rPr>
              <w:t xml:space="preserve"> </w:t>
            </w:r>
            <w:r w:rsidRPr="00E649C2">
              <w:rPr>
                <w:rFonts w:ascii="Arial Narrow" w:hAnsi="Arial Narrow" w:cs="Arial"/>
                <w:b w:val="0"/>
                <w:sz w:val="18"/>
                <w:szCs w:val="18"/>
              </w:rPr>
              <w:t>.</w:t>
            </w:r>
          </w:p>
          <w:p w14:paraId="5DC3B3B8" w14:textId="77777777" w:rsidR="008D6DCB" w:rsidRPr="00E649C2" w:rsidRDefault="008D6DCB" w:rsidP="000B03DF">
            <w:pPr>
              <w:pStyle w:val="TableParagraph"/>
              <w:numPr>
                <w:ilvl w:val="0"/>
                <w:numId w:val="20"/>
              </w:numPr>
              <w:tabs>
                <w:tab w:val="left" w:pos="783"/>
                <w:tab w:val="left" w:pos="784"/>
              </w:tabs>
              <w:spacing w:before="60"/>
              <w:jc w:val="both"/>
              <w:rPr>
                <w:rFonts w:ascii="Arial Narrow" w:hAnsi="Arial Narrow" w:cs="Arial"/>
                <w:b w:val="0"/>
                <w:sz w:val="18"/>
                <w:szCs w:val="18"/>
              </w:rPr>
            </w:pPr>
            <w:r w:rsidRPr="00E649C2">
              <w:rPr>
                <w:rFonts w:ascii="Arial Narrow" w:hAnsi="Arial Narrow" w:cs="Arial"/>
                <w:b w:val="0"/>
                <w:sz w:val="18"/>
                <w:szCs w:val="18"/>
              </w:rPr>
              <w:t>Mídia para captação de apostas (leiaute do volante</w:t>
            </w:r>
            <w:r w:rsidRPr="00E649C2">
              <w:rPr>
                <w:rFonts w:ascii="Arial Narrow" w:hAnsi="Arial Narrow" w:cs="Arial"/>
                <w:b w:val="0"/>
                <w:spacing w:val="5"/>
                <w:sz w:val="18"/>
                <w:szCs w:val="18"/>
              </w:rPr>
              <w:t xml:space="preserve"> </w:t>
            </w:r>
            <w:r w:rsidRPr="00E649C2">
              <w:rPr>
                <w:rFonts w:ascii="Arial Narrow" w:hAnsi="Arial Narrow" w:cs="Arial"/>
                <w:b w:val="0"/>
                <w:sz w:val="18"/>
                <w:szCs w:val="18"/>
              </w:rPr>
              <w:t>).</w:t>
            </w:r>
          </w:p>
          <w:p w14:paraId="37D28A76" w14:textId="77777777" w:rsidR="008D6DCB" w:rsidRPr="00E649C2" w:rsidRDefault="008D6DCB" w:rsidP="000B03DF">
            <w:pPr>
              <w:pStyle w:val="TableParagraph"/>
              <w:numPr>
                <w:ilvl w:val="0"/>
                <w:numId w:val="20"/>
              </w:numPr>
              <w:tabs>
                <w:tab w:val="left" w:pos="783"/>
                <w:tab w:val="left" w:pos="784"/>
              </w:tabs>
              <w:spacing w:before="58"/>
              <w:jc w:val="both"/>
              <w:rPr>
                <w:rFonts w:ascii="Arial Narrow" w:hAnsi="Arial Narrow" w:cs="Arial"/>
                <w:b w:val="0"/>
                <w:sz w:val="18"/>
                <w:szCs w:val="18"/>
              </w:rPr>
            </w:pPr>
            <w:r w:rsidRPr="00E649C2">
              <w:rPr>
                <w:rFonts w:ascii="Arial Narrow" w:hAnsi="Arial Narrow" w:cs="Arial"/>
                <w:b w:val="0"/>
                <w:sz w:val="18"/>
                <w:szCs w:val="18"/>
              </w:rPr>
              <w:t>Condições de participação.</w:t>
            </w:r>
          </w:p>
          <w:p w14:paraId="2316AAEF" w14:textId="77777777" w:rsidR="008D6DCB" w:rsidRPr="00E649C2" w:rsidRDefault="008D6DCB" w:rsidP="000B03DF">
            <w:pPr>
              <w:pStyle w:val="TableParagraph"/>
              <w:numPr>
                <w:ilvl w:val="0"/>
                <w:numId w:val="20"/>
              </w:numPr>
              <w:tabs>
                <w:tab w:val="left" w:pos="783"/>
                <w:tab w:val="left" w:pos="784"/>
                <w:tab w:val="left" w:pos="6567"/>
              </w:tabs>
              <w:spacing w:before="60"/>
              <w:jc w:val="both"/>
              <w:rPr>
                <w:rFonts w:ascii="Arial Narrow" w:hAnsi="Arial Narrow" w:cs="Arial"/>
                <w:b w:val="0"/>
                <w:sz w:val="18"/>
                <w:szCs w:val="18"/>
              </w:rPr>
            </w:pPr>
            <w:r w:rsidRPr="00E649C2">
              <w:rPr>
                <w:rFonts w:ascii="Arial Narrow" w:hAnsi="Arial Narrow" w:cs="Arial"/>
                <w:b w:val="0"/>
                <w:sz w:val="18"/>
                <w:szCs w:val="18"/>
              </w:rPr>
              <w:t>Regras</w:t>
            </w:r>
            <w:r w:rsidRPr="00E649C2">
              <w:rPr>
                <w:rFonts w:ascii="Arial Narrow" w:hAnsi="Arial Narrow" w:cs="Arial"/>
                <w:bCs w:val="0"/>
                <w:sz w:val="18"/>
                <w:szCs w:val="18"/>
              </w:rPr>
              <w:t xml:space="preserve"> </w:t>
            </w:r>
            <w:r w:rsidRPr="00E649C2">
              <w:rPr>
                <w:rFonts w:ascii="Arial Narrow" w:hAnsi="Arial Narrow" w:cs="Arial"/>
                <w:b w:val="0"/>
                <w:sz w:val="18"/>
                <w:szCs w:val="18"/>
              </w:rPr>
              <w:t>gerais,</w:t>
            </w:r>
            <w:r w:rsidRPr="00E649C2">
              <w:rPr>
                <w:rFonts w:ascii="Arial Narrow" w:hAnsi="Arial Narrow" w:cs="Arial"/>
                <w:bCs w:val="0"/>
                <w:sz w:val="18"/>
                <w:szCs w:val="18"/>
              </w:rPr>
              <w:t xml:space="preserve"> </w:t>
            </w:r>
            <w:r w:rsidRPr="00E649C2">
              <w:rPr>
                <w:rFonts w:ascii="Arial Narrow" w:hAnsi="Arial Narrow" w:cs="Arial"/>
                <w:b w:val="0"/>
                <w:sz w:val="18"/>
                <w:szCs w:val="18"/>
              </w:rPr>
              <w:t>incluindo todas as modalidades</w:t>
            </w:r>
            <w:r w:rsidRPr="00E649C2">
              <w:rPr>
                <w:rFonts w:ascii="Arial Narrow" w:hAnsi="Arial Narrow" w:cs="Arial"/>
                <w:bCs w:val="0"/>
                <w:sz w:val="18"/>
                <w:szCs w:val="18"/>
              </w:rPr>
              <w:t xml:space="preserve"> </w:t>
            </w:r>
            <w:r w:rsidRPr="00E649C2">
              <w:rPr>
                <w:rFonts w:ascii="Arial Narrow" w:hAnsi="Arial Narrow" w:cs="Arial"/>
                <w:b w:val="0"/>
                <w:sz w:val="18"/>
                <w:szCs w:val="18"/>
              </w:rPr>
              <w:t>de</w:t>
            </w:r>
            <w:r w:rsidRPr="00E649C2">
              <w:rPr>
                <w:rFonts w:ascii="Arial Narrow" w:hAnsi="Arial Narrow" w:cs="Arial"/>
                <w:b w:val="0"/>
                <w:spacing w:val="-58"/>
                <w:sz w:val="18"/>
                <w:szCs w:val="18"/>
              </w:rPr>
              <w:t xml:space="preserve"> </w:t>
            </w:r>
            <w:r w:rsidRPr="00E649C2">
              <w:rPr>
                <w:rFonts w:ascii="Arial Narrow" w:hAnsi="Arial Narrow" w:cs="Arial"/>
                <w:b w:val="0"/>
                <w:sz w:val="18"/>
                <w:szCs w:val="18"/>
              </w:rPr>
              <w:t>aposta e faixas de</w:t>
            </w:r>
            <w:r w:rsidRPr="00E649C2">
              <w:rPr>
                <w:rFonts w:ascii="Arial Narrow" w:hAnsi="Arial Narrow" w:cs="Arial"/>
                <w:b w:val="0"/>
                <w:spacing w:val="42"/>
                <w:sz w:val="18"/>
                <w:szCs w:val="18"/>
              </w:rPr>
              <w:t xml:space="preserve"> </w:t>
            </w:r>
            <w:r w:rsidRPr="00E649C2">
              <w:rPr>
                <w:rFonts w:ascii="Arial Narrow" w:hAnsi="Arial Narrow" w:cs="Arial"/>
                <w:b w:val="0"/>
                <w:sz w:val="18"/>
                <w:szCs w:val="18"/>
              </w:rPr>
              <w:t>premiação.</w:t>
            </w:r>
          </w:p>
          <w:p w14:paraId="37A8530A" w14:textId="77777777" w:rsidR="008D6DCB" w:rsidRPr="00E649C2" w:rsidRDefault="008D6DCB" w:rsidP="000B03DF">
            <w:pPr>
              <w:pStyle w:val="TableParagraph"/>
              <w:numPr>
                <w:ilvl w:val="0"/>
                <w:numId w:val="20"/>
              </w:numPr>
              <w:tabs>
                <w:tab w:val="left" w:pos="783"/>
                <w:tab w:val="left" w:pos="784"/>
              </w:tabs>
              <w:spacing w:before="22"/>
              <w:jc w:val="both"/>
              <w:rPr>
                <w:rFonts w:ascii="Arial Narrow" w:hAnsi="Arial Narrow" w:cs="Arial"/>
                <w:b w:val="0"/>
                <w:sz w:val="18"/>
                <w:szCs w:val="18"/>
              </w:rPr>
            </w:pPr>
            <w:r w:rsidRPr="00E649C2">
              <w:rPr>
                <w:rFonts w:ascii="Arial Narrow" w:hAnsi="Arial Narrow" w:cs="Arial"/>
                <w:b w:val="0"/>
                <w:sz w:val="18"/>
                <w:szCs w:val="18"/>
              </w:rPr>
              <w:t>Procedimentos de pagamento de prêmios.</w:t>
            </w:r>
          </w:p>
        </w:tc>
      </w:tr>
      <w:tr w:rsidR="008D6DCB" w:rsidRPr="00E649C2" w14:paraId="53EDB370" w14:textId="77777777" w:rsidTr="000B03DF">
        <w:trPr>
          <w:cnfStyle w:val="000000100000" w:firstRow="0" w:lastRow="0" w:firstColumn="0" w:lastColumn="0" w:oddVBand="0" w:evenVBand="0" w:oddHBand="1" w:evenHBand="0" w:firstRowFirstColumn="0" w:firstRowLastColumn="0" w:lastRowFirstColumn="0" w:lastRowLastColumn="0"/>
          <w:trHeight w:val="359"/>
          <w:jc w:val="center"/>
        </w:trPr>
        <w:tc>
          <w:tcPr>
            <w:cnfStyle w:val="001000000000" w:firstRow="0" w:lastRow="0" w:firstColumn="1" w:lastColumn="0" w:oddVBand="0" w:evenVBand="0" w:oddHBand="0" w:evenHBand="0" w:firstRowFirstColumn="0" w:firstRowLastColumn="0" w:lastRowFirstColumn="0" w:lastRowLastColumn="0"/>
            <w:tcW w:w="2122" w:type="dxa"/>
          </w:tcPr>
          <w:p w14:paraId="740FE9BE" w14:textId="77777777" w:rsidR="008D6DCB" w:rsidRPr="00E649C2" w:rsidRDefault="008D6DCB" w:rsidP="000B03DF">
            <w:pPr>
              <w:pStyle w:val="TableParagraph"/>
              <w:spacing w:before="45"/>
              <w:ind w:left="67"/>
              <w:rPr>
                <w:rFonts w:ascii="Arial Narrow" w:hAnsi="Arial Narrow" w:cs="Arial"/>
                <w:bCs w:val="0"/>
                <w:sz w:val="18"/>
                <w:szCs w:val="18"/>
              </w:rPr>
            </w:pPr>
            <w:r w:rsidRPr="00E649C2">
              <w:rPr>
                <w:rFonts w:ascii="Arial Narrow" w:hAnsi="Arial Narrow" w:cs="Arial"/>
                <w:bCs w:val="0"/>
                <w:sz w:val="18"/>
                <w:szCs w:val="18"/>
              </w:rPr>
              <w:t>Ponto de venda</w:t>
            </w:r>
          </w:p>
        </w:tc>
        <w:tc>
          <w:tcPr>
            <w:cnfStyle w:val="000100000000" w:firstRow="0" w:lastRow="0" w:firstColumn="0" w:lastColumn="1" w:oddVBand="0" w:evenVBand="0" w:oddHBand="0" w:evenHBand="0" w:firstRowFirstColumn="0" w:firstRowLastColumn="0" w:lastRowFirstColumn="0" w:lastRowLastColumn="0"/>
            <w:tcW w:w="6378" w:type="dxa"/>
          </w:tcPr>
          <w:p w14:paraId="21870594" w14:textId="77777777" w:rsidR="008D6DCB" w:rsidRPr="00E649C2" w:rsidRDefault="008D6DCB" w:rsidP="000B03DF">
            <w:pPr>
              <w:pStyle w:val="TableParagraph"/>
              <w:spacing w:before="45"/>
              <w:ind w:left="51"/>
              <w:jc w:val="both"/>
              <w:rPr>
                <w:rFonts w:ascii="Arial Narrow" w:hAnsi="Arial Narrow" w:cs="Arial"/>
                <w:b w:val="0"/>
                <w:sz w:val="18"/>
                <w:szCs w:val="18"/>
              </w:rPr>
            </w:pPr>
            <w:r w:rsidRPr="00E649C2">
              <w:rPr>
                <w:rFonts w:ascii="Arial Narrow" w:hAnsi="Arial Narrow" w:cs="Arial"/>
                <w:b w:val="0"/>
                <w:sz w:val="18"/>
                <w:szCs w:val="18"/>
              </w:rPr>
              <w:t>Estabelecimento comercial captador de apostas.</w:t>
            </w:r>
          </w:p>
        </w:tc>
      </w:tr>
      <w:tr w:rsidR="008D6DCB" w:rsidRPr="00E649C2" w14:paraId="5AE16563" w14:textId="77777777" w:rsidTr="000B03DF">
        <w:trPr>
          <w:trHeight w:val="3394"/>
          <w:jc w:val="center"/>
        </w:trPr>
        <w:tc>
          <w:tcPr>
            <w:cnfStyle w:val="001000000000" w:firstRow="0" w:lastRow="0" w:firstColumn="1" w:lastColumn="0" w:oddVBand="0" w:evenVBand="0" w:oddHBand="0" w:evenHBand="0" w:firstRowFirstColumn="0" w:firstRowLastColumn="0" w:lastRowFirstColumn="0" w:lastRowLastColumn="0"/>
            <w:tcW w:w="2122" w:type="dxa"/>
          </w:tcPr>
          <w:p w14:paraId="6109C420" w14:textId="77777777" w:rsidR="008D6DCB" w:rsidRPr="00E649C2" w:rsidRDefault="008D6DCB" w:rsidP="000B03DF">
            <w:pPr>
              <w:pStyle w:val="TableParagraph"/>
              <w:spacing w:before="45"/>
              <w:ind w:left="67"/>
              <w:rPr>
                <w:rFonts w:ascii="Arial Narrow" w:hAnsi="Arial Narrow" w:cs="Arial"/>
                <w:bCs w:val="0"/>
                <w:sz w:val="18"/>
                <w:szCs w:val="18"/>
              </w:rPr>
            </w:pPr>
            <w:r w:rsidRPr="00E649C2">
              <w:rPr>
                <w:rFonts w:ascii="Arial Narrow" w:hAnsi="Arial Narrow" w:cs="Arial"/>
                <w:bCs w:val="0"/>
                <w:sz w:val="18"/>
                <w:szCs w:val="18"/>
              </w:rPr>
              <w:t>Procedimento de conferência de recibo de aposta</w:t>
            </w:r>
          </w:p>
        </w:tc>
        <w:tc>
          <w:tcPr>
            <w:cnfStyle w:val="000100000000" w:firstRow="0" w:lastRow="0" w:firstColumn="0" w:lastColumn="1" w:oddVBand="0" w:evenVBand="0" w:oddHBand="0" w:evenHBand="0" w:firstRowFirstColumn="0" w:firstRowLastColumn="0" w:lastRowFirstColumn="0" w:lastRowLastColumn="0"/>
            <w:tcW w:w="6378" w:type="dxa"/>
          </w:tcPr>
          <w:p w14:paraId="4EB5E3CE" w14:textId="77777777" w:rsidR="008D6DCB" w:rsidRPr="00E649C2" w:rsidRDefault="008D6DCB" w:rsidP="000B03DF">
            <w:pPr>
              <w:pStyle w:val="TableParagraph"/>
              <w:spacing w:before="54"/>
              <w:ind w:left="63"/>
              <w:jc w:val="both"/>
              <w:rPr>
                <w:rFonts w:ascii="Arial Narrow" w:hAnsi="Arial Narrow" w:cs="Arial"/>
                <w:b w:val="0"/>
                <w:sz w:val="18"/>
                <w:szCs w:val="18"/>
              </w:rPr>
            </w:pPr>
            <w:r w:rsidRPr="00E649C2">
              <w:rPr>
                <w:rFonts w:ascii="Arial Narrow" w:hAnsi="Arial Narrow" w:cs="Arial"/>
                <w:b w:val="0"/>
                <w:sz w:val="18"/>
                <w:szCs w:val="18"/>
              </w:rPr>
              <w:t>Conjunto de passos para conferência de um recibo de aposta no sistema de jogos .</w:t>
            </w:r>
          </w:p>
          <w:p w14:paraId="32F12A0E" w14:textId="77777777" w:rsidR="008D6DCB" w:rsidRPr="00E649C2" w:rsidRDefault="008D6DCB" w:rsidP="000B03DF">
            <w:pPr>
              <w:pStyle w:val="TableParagraph"/>
              <w:spacing w:before="54"/>
              <w:ind w:left="63"/>
              <w:jc w:val="both"/>
              <w:rPr>
                <w:rFonts w:ascii="Arial Narrow" w:hAnsi="Arial Narrow" w:cs="Arial"/>
                <w:b w:val="0"/>
                <w:sz w:val="18"/>
                <w:szCs w:val="18"/>
              </w:rPr>
            </w:pPr>
            <w:r w:rsidRPr="00E649C2">
              <w:rPr>
                <w:rFonts w:ascii="Arial Narrow" w:hAnsi="Arial Narrow" w:cs="Arial"/>
                <w:b w:val="0"/>
                <w:sz w:val="18"/>
                <w:szCs w:val="18"/>
              </w:rPr>
              <w:t>O início do procedimento de conferência se dá quando a Contratada do terminal, após a leitura ótica do recibo ou digitação do número de validação , aciona o comando “Confirmar” ou equivalente. A conclusão do procedimento ocorre quando todos os seguintes passos tiverem sido completamente executados pelo sistema de jogos :</w:t>
            </w:r>
          </w:p>
          <w:p w14:paraId="68E73B37" w14:textId="77777777" w:rsidR="008D6DCB" w:rsidRPr="00E649C2" w:rsidRDefault="008D6DCB" w:rsidP="000B03DF">
            <w:pPr>
              <w:pStyle w:val="TableParagraph"/>
              <w:spacing w:before="54"/>
              <w:ind w:left="63"/>
              <w:jc w:val="both"/>
              <w:rPr>
                <w:rFonts w:ascii="Arial Narrow" w:hAnsi="Arial Narrow" w:cs="Arial"/>
                <w:b w:val="0"/>
                <w:sz w:val="18"/>
                <w:szCs w:val="18"/>
              </w:rPr>
            </w:pPr>
          </w:p>
          <w:p w14:paraId="09D7AEE9" w14:textId="77777777" w:rsidR="008D6DCB" w:rsidRPr="00E649C2" w:rsidRDefault="008D6DCB" w:rsidP="000B03DF">
            <w:pPr>
              <w:pStyle w:val="TableParagraph"/>
              <w:numPr>
                <w:ilvl w:val="0"/>
                <w:numId w:val="21"/>
              </w:numPr>
              <w:spacing w:before="54"/>
              <w:jc w:val="both"/>
              <w:rPr>
                <w:rFonts w:ascii="Arial Narrow" w:hAnsi="Arial Narrow" w:cs="Arial"/>
                <w:b w:val="0"/>
                <w:sz w:val="18"/>
                <w:szCs w:val="18"/>
              </w:rPr>
            </w:pPr>
            <w:r w:rsidRPr="00E649C2">
              <w:rPr>
                <w:rFonts w:ascii="Arial Narrow" w:hAnsi="Arial Narrow" w:cs="Arial"/>
                <w:b w:val="0"/>
                <w:sz w:val="18"/>
                <w:szCs w:val="18"/>
              </w:rPr>
              <w:t>Consulta ao sistema central para verificar a situação do recibo;</w:t>
            </w:r>
          </w:p>
          <w:p w14:paraId="325DD2C6" w14:textId="77777777" w:rsidR="008D6DCB" w:rsidRPr="00E649C2" w:rsidRDefault="008D6DCB" w:rsidP="000B03DF">
            <w:pPr>
              <w:pStyle w:val="TableParagraph"/>
              <w:numPr>
                <w:ilvl w:val="0"/>
                <w:numId w:val="21"/>
              </w:numPr>
              <w:spacing w:before="54"/>
              <w:jc w:val="both"/>
              <w:rPr>
                <w:rFonts w:ascii="Arial Narrow" w:hAnsi="Arial Narrow" w:cs="Arial"/>
                <w:b w:val="0"/>
                <w:sz w:val="18"/>
                <w:szCs w:val="18"/>
              </w:rPr>
            </w:pPr>
            <w:r w:rsidRPr="00E649C2">
              <w:rPr>
                <w:rFonts w:ascii="Arial Narrow" w:hAnsi="Arial Narrow" w:cs="Arial"/>
                <w:b w:val="0"/>
                <w:sz w:val="18"/>
                <w:szCs w:val="18"/>
              </w:rPr>
              <w:t>Exibição do resultado da conferência na tela do terminal;</w:t>
            </w:r>
          </w:p>
          <w:p w14:paraId="546BBD43" w14:textId="77777777" w:rsidR="008D6DCB" w:rsidRPr="00E649C2" w:rsidRDefault="008D6DCB" w:rsidP="000B03DF">
            <w:pPr>
              <w:pStyle w:val="TableParagraph"/>
              <w:numPr>
                <w:ilvl w:val="0"/>
                <w:numId w:val="21"/>
              </w:numPr>
              <w:spacing w:before="54"/>
              <w:jc w:val="both"/>
              <w:rPr>
                <w:rFonts w:ascii="Arial Narrow" w:hAnsi="Arial Narrow" w:cs="Arial"/>
                <w:b w:val="0"/>
                <w:sz w:val="18"/>
                <w:szCs w:val="18"/>
              </w:rPr>
            </w:pPr>
            <w:r w:rsidRPr="00E649C2">
              <w:rPr>
                <w:rFonts w:ascii="Arial Narrow" w:hAnsi="Arial Narrow" w:cs="Arial"/>
                <w:b w:val="0"/>
                <w:sz w:val="18"/>
                <w:szCs w:val="18"/>
              </w:rPr>
              <w:t>Impressão do resultado da conferência.</w:t>
            </w:r>
          </w:p>
          <w:p w14:paraId="44488A2F" w14:textId="77777777" w:rsidR="008D6DCB" w:rsidRPr="00E649C2" w:rsidRDefault="008D6DCB" w:rsidP="000B03DF">
            <w:pPr>
              <w:pStyle w:val="TableParagraph"/>
              <w:spacing w:before="54"/>
              <w:ind w:left="63"/>
              <w:jc w:val="both"/>
              <w:rPr>
                <w:rFonts w:ascii="Arial Narrow" w:hAnsi="Arial Narrow" w:cs="Arial"/>
                <w:b w:val="0"/>
                <w:sz w:val="18"/>
                <w:szCs w:val="18"/>
              </w:rPr>
            </w:pPr>
          </w:p>
          <w:p w14:paraId="2DE9F48F" w14:textId="77777777" w:rsidR="008D6DCB" w:rsidRPr="00E649C2" w:rsidRDefault="008D6DCB" w:rsidP="000B03DF">
            <w:pPr>
              <w:pStyle w:val="TableParagraph"/>
              <w:spacing w:before="54"/>
              <w:ind w:left="63"/>
              <w:jc w:val="both"/>
              <w:rPr>
                <w:rFonts w:ascii="Arial Narrow" w:hAnsi="Arial Narrow" w:cs="Arial"/>
                <w:bCs w:val="0"/>
                <w:sz w:val="18"/>
                <w:szCs w:val="18"/>
              </w:rPr>
            </w:pPr>
            <w:r w:rsidRPr="00E649C2">
              <w:rPr>
                <w:rFonts w:ascii="Arial Narrow" w:hAnsi="Arial Narrow" w:cs="Arial"/>
                <w:b w:val="0"/>
                <w:sz w:val="18"/>
                <w:szCs w:val="18"/>
              </w:rPr>
              <w:t>Todo o tempo de processamento e de comunicação de dados entre o terminal e o sistema central é considerado como parte do tempo de execução do Procedimento de conferência de recibo de aposta.</w:t>
            </w:r>
          </w:p>
          <w:p w14:paraId="0357D05E" w14:textId="77777777" w:rsidR="008D6DCB" w:rsidRPr="00E649C2" w:rsidRDefault="008D6DCB" w:rsidP="000B03DF">
            <w:pPr>
              <w:pStyle w:val="TableParagraph"/>
              <w:spacing w:before="54"/>
              <w:ind w:left="63"/>
              <w:jc w:val="both"/>
              <w:rPr>
                <w:rFonts w:ascii="Arial Narrow" w:hAnsi="Arial Narrow" w:cs="Arial"/>
                <w:b w:val="0"/>
                <w:sz w:val="18"/>
                <w:szCs w:val="18"/>
              </w:rPr>
            </w:pPr>
            <w:r w:rsidRPr="00E649C2">
              <w:rPr>
                <w:rFonts w:ascii="Arial Narrow" w:hAnsi="Arial Narrow" w:cs="Arial"/>
                <w:b w:val="0"/>
                <w:sz w:val="18"/>
                <w:szCs w:val="18"/>
              </w:rPr>
              <w:t>Esse conjunto de passos também poderá ser ofertado através da rede mundial de computadores, disponibilizando a conferencia do recibo de apostas de forma totalmente digital, não sendo necessária a interação com a Contratada.</w:t>
            </w:r>
          </w:p>
        </w:tc>
      </w:tr>
      <w:tr w:rsidR="008D6DCB" w:rsidRPr="00E649C2" w14:paraId="43AFCD75" w14:textId="77777777" w:rsidTr="000B03DF">
        <w:trPr>
          <w:cnfStyle w:val="000000100000" w:firstRow="0" w:lastRow="0" w:firstColumn="0" w:lastColumn="0" w:oddVBand="0" w:evenVBand="0" w:oddHBand="1" w:evenHBand="0" w:firstRowFirstColumn="0" w:firstRowLastColumn="0" w:lastRowFirstColumn="0" w:lastRowLastColumn="0"/>
          <w:trHeight w:val="3668"/>
          <w:jc w:val="center"/>
        </w:trPr>
        <w:tc>
          <w:tcPr>
            <w:cnfStyle w:val="001000000000" w:firstRow="0" w:lastRow="0" w:firstColumn="1" w:lastColumn="0" w:oddVBand="0" w:evenVBand="0" w:oddHBand="0" w:evenHBand="0" w:firstRowFirstColumn="0" w:firstRowLastColumn="0" w:lastRowFirstColumn="0" w:lastRowLastColumn="0"/>
            <w:tcW w:w="2122" w:type="dxa"/>
          </w:tcPr>
          <w:p w14:paraId="13FB6C7F" w14:textId="77777777" w:rsidR="008D6DCB" w:rsidRPr="00E649C2" w:rsidRDefault="008D6DCB" w:rsidP="000B03DF">
            <w:pPr>
              <w:pStyle w:val="TableParagraph"/>
              <w:spacing w:before="54"/>
              <w:ind w:left="67"/>
              <w:rPr>
                <w:rFonts w:ascii="Arial Narrow" w:hAnsi="Arial Narrow" w:cs="Arial"/>
                <w:bCs w:val="0"/>
                <w:sz w:val="18"/>
                <w:szCs w:val="18"/>
              </w:rPr>
            </w:pPr>
            <w:r w:rsidRPr="00E649C2">
              <w:rPr>
                <w:rFonts w:ascii="Arial Narrow" w:hAnsi="Arial Narrow" w:cs="Arial"/>
                <w:bCs w:val="0"/>
                <w:sz w:val="18"/>
                <w:szCs w:val="18"/>
              </w:rPr>
              <w:t>Procedimento</w:t>
            </w:r>
          </w:p>
          <w:p w14:paraId="2F7DFC56" w14:textId="77777777" w:rsidR="008D6DCB" w:rsidRPr="00E649C2" w:rsidRDefault="008D6DCB" w:rsidP="000B03DF">
            <w:pPr>
              <w:pStyle w:val="TableParagraph"/>
              <w:spacing w:before="4"/>
              <w:ind w:left="67"/>
              <w:rPr>
                <w:rFonts w:ascii="Arial Narrow" w:hAnsi="Arial Narrow" w:cs="Arial"/>
                <w:bCs w:val="0"/>
                <w:sz w:val="18"/>
                <w:szCs w:val="18"/>
              </w:rPr>
            </w:pPr>
            <w:r w:rsidRPr="00E649C2">
              <w:rPr>
                <w:rFonts w:ascii="Arial Narrow" w:hAnsi="Arial Narrow" w:cs="Arial"/>
                <w:bCs w:val="0"/>
                <w:sz w:val="18"/>
                <w:szCs w:val="18"/>
              </w:rPr>
              <w:t>de efetivação de aposta</w:t>
            </w:r>
          </w:p>
        </w:tc>
        <w:tc>
          <w:tcPr>
            <w:cnfStyle w:val="000100000000" w:firstRow="0" w:lastRow="0" w:firstColumn="0" w:lastColumn="1" w:oddVBand="0" w:evenVBand="0" w:oddHBand="0" w:evenHBand="0" w:firstRowFirstColumn="0" w:firstRowLastColumn="0" w:lastRowFirstColumn="0" w:lastRowLastColumn="0"/>
            <w:tcW w:w="6378" w:type="dxa"/>
          </w:tcPr>
          <w:p w14:paraId="0F462B90" w14:textId="77777777" w:rsidR="008D6DCB" w:rsidRPr="00E649C2" w:rsidRDefault="008D6DCB" w:rsidP="000B03DF">
            <w:pPr>
              <w:pStyle w:val="TableParagraph"/>
              <w:spacing w:before="54"/>
              <w:ind w:left="63"/>
              <w:jc w:val="both"/>
              <w:rPr>
                <w:rFonts w:ascii="Arial Narrow" w:hAnsi="Arial Narrow" w:cs="Arial"/>
                <w:b w:val="0"/>
                <w:sz w:val="18"/>
                <w:szCs w:val="18"/>
              </w:rPr>
            </w:pPr>
            <w:r w:rsidRPr="00E649C2">
              <w:rPr>
                <w:rFonts w:ascii="Arial Narrow" w:hAnsi="Arial Narrow" w:cs="Arial"/>
                <w:b w:val="0"/>
                <w:sz w:val="18"/>
                <w:szCs w:val="18"/>
              </w:rPr>
              <w:t>Conjunto de passos para efetivação de uma aposta no sistema de jogos</w:t>
            </w:r>
            <w:r w:rsidRPr="00E649C2">
              <w:rPr>
                <w:rFonts w:ascii="Arial Narrow" w:hAnsi="Arial Narrow" w:cs="Arial"/>
                <w:b w:val="0"/>
                <w:spacing w:val="-36"/>
                <w:sz w:val="18"/>
                <w:szCs w:val="18"/>
              </w:rPr>
              <w:t xml:space="preserve"> </w:t>
            </w:r>
            <w:r w:rsidRPr="00E649C2">
              <w:rPr>
                <w:rFonts w:ascii="Arial Narrow" w:hAnsi="Arial Narrow" w:cs="Arial"/>
                <w:b w:val="0"/>
                <w:sz w:val="18"/>
                <w:szCs w:val="18"/>
              </w:rPr>
              <w:t>.</w:t>
            </w:r>
          </w:p>
          <w:p w14:paraId="1201EF42" w14:textId="77777777" w:rsidR="008D6DCB" w:rsidRPr="00E649C2" w:rsidRDefault="008D6DCB" w:rsidP="000B03DF">
            <w:pPr>
              <w:pStyle w:val="TableParagraph"/>
              <w:spacing w:before="40"/>
              <w:ind w:left="63"/>
              <w:jc w:val="both"/>
              <w:rPr>
                <w:rFonts w:ascii="Arial Narrow" w:hAnsi="Arial Narrow" w:cs="Arial"/>
                <w:bCs w:val="0"/>
                <w:sz w:val="18"/>
                <w:szCs w:val="18"/>
              </w:rPr>
            </w:pPr>
            <w:r w:rsidRPr="00E649C2">
              <w:rPr>
                <w:rFonts w:ascii="Arial Narrow" w:hAnsi="Arial Narrow" w:cs="Arial"/>
                <w:b w:val="0"/>
                <w:sz w:val="18"/>
                <w:szCs w:val="18"/>
              </w:rPr>
              <w:t>O início do procedimento de efetivação se dá quando a Contratada do terminal, após a informação do prognóstico (via leitura ótica de volante , digitação ou geração aleatória), aciona o comando “Confirmar” ou equivalente. A conclusão do procedimento ocorre quando todos os seguintes passos tiverem sido completamente executados pelo sistema de jogos</w:t>
            </w:r>
            <w:r w:rsidRPr="00E649C2">
              <w:rPr>
                <w:rFonts w:ascii="Arial Narrow" w:hAnsi="Arial Narrow" w:cs="Arial"/>
                <w:b w:val="0"/>
                <w:spacing w:val="-27"/>
                <w:sz w:val="18"/>
                <w:szCs w:val="18"/>
              </w:rPr>
              <w:t xml:space="preserve"> </w:t>
            </w:r>
            <w:r w:rsidRPr="00E649C2">
              <w:rPr>
                <w:rFonts w:ascii="Arial Narrow" w:hAnsi="Arial Narrow" w:cs="Arial"/>
                <w:b w:val="0"/>
                <w:sz w:val="18"/>
                <w:szCs w:val="18"/>
              </w:rPr>
              <w:t>:</w:t>
            </w:r>
          </w:p>
          <w:p w14:paraId="6F447670" w14:textId="77777777" w:rsidR="008D6DCB" w:rsidRPr="00E649C2" w:rsidRDefault="008D6DCB" w:rsidP="000B03DF">
            <w:pPr>
              <w:pStyle w:val="TableParagraph"/>
              <w:spacing w:before="40"/>
              <w:ind w:left="63"/>
              <w:jc w:val="both"/>
              <w:rPr>
                <w:rFonts w:ascii="Arial Narrow" w:hAnsi="Arial Narrow" w:cs="Arial"/>
                <w:b w:val="0"/>
                <w:sz w:val="18"/>
                <w:szCs w:val="18"/>
              </w:rPr>
            </w:pPr>
          </w:p>
          <w:p w14:paraId="3080A11F" w14:textId="77777777" w:rsidR="008D6DCB" w:rsidRPr="00E649C2" w:rsidRDefault="008D6DCB" w:rsidP="000B03DF">
            <w:pPr>
              <w:pStyle w:val="TableParagraph"/>
              <w:numPr>
                <w:ilvl w:val="0"/>
                <w:numId w:val="22"/>
              </w:numPr>
              <w:spacing w:before="40"/>
              <w:jc w:val="both"/>
              <w:rPr>
                <w:rFonts w:ascii="Arial Narrow" w:hAnsi="Arial Narrow" w:cs="Arial"/>
                <w:b w:val="0"/>
                <w:sz w:val="18"/>
                <w:szCs w:val="18"/>
              </w:rPr>
            </w:pPr>
            <w:r w:rsidRPr="00E649C2">
              <w:rPr>
                <w:rFonts w:ascii="Arial Narrow" w:hAnsi="Arial Narrow" w:cs="Arial"/>
                <w:b w:val="0"/>
                <w:sz w:val="18"/>
                <w:szCs w:val="18"/>
              </w:rPr>
              <w:t>Geração do número de identificação do recibo de aposta;</w:t>
            </w:r>
          </w:p>
          <w:p w14:paraId="51B1F49B" w14:textId="77777777" w:rsidR="008D6DCB" w:rsidRPr="00E649C2" w:rsidRDefault="008D6DCB" w:rsidP="000B03DF">
            <w:pPr>
              <w:pStyle w:val="TableParagraph"/>
              <w:numPr>
                <w:ilvl w:val="0"/>
                <w:numId w:val="22"/>
              </w:numPr>
              <w:spacing w:before="40"/>
              <w:jc w:val="both"/>
              <w:rPr>
                <w:rFonts w:ascii="Arial Narrow" w:hAnsi="Arial Narrow" w:cs="Arial"/>
                <w:b w:val="0"/>
                <w:sz w:val="18"/>
                <w:szCs w:val="18"/>
              </w:rPr>
            </w:pPr>
            <w:r w:rsidRPr="00E649C2">
              <w:rPr>
                <w:rFonts w:ascii="Arial Narrow" w:hAnsi="Arial Narrow" w:cs="Arial"/>
                <w:b w:val="0"/>
                <w:sz w:val="18"/>
                <w:szCs w:val="18"/>
              </w:rPr>
              <w:t>Geração</w:t>
            </w:r>
            <w:r w:rsidRPr="00E649C2">
              <w:rPr>
                <w:rFonts w:ascii="Arial Narrow" w:hAnsi="Arial Narrow" w:cs="Arial"/>
                <w:bCs w:val="0"/>
                <w:sz w:val="18"/>
                <w:szCs w:val="18"/>
              </w:rPr>
              <w:t xml:space="preserve"> </w:t>
            </w:r>
            <w:r w:rsidRPr="00E649C2">
              <w:rPr>
                <w:rFonts w:ascii="Arial Narrow" w:hAnsi="Arial Narrow" w:cs="Arial"/>
                <w:b w:val="0"/>
                <w:sz w:val="18"/>
                <w:szCs w:val="18"/>
              </w:rPr>
              <w:t>do</w:t>
            </w:r>
            <w:r w:rsidRPr="00E649C2">
              <w:rPr>
                <w:rFonts w:ascii="Arial Narrow" w:hAnsi="Arial Narrow" w:cs="Arial"/>
                <w:bCs w:val="0"/>
                <w:sz w:val="18"/>
                <w:szCs w:val="18"/>
              </w:rPr>
              <w:t xml:space="preserve"> </w:t>
            </w:r>
            <w:r w:rsidRPr="00E649C2">
              <w:rPr>
                <w:rFonts w:ascii="Arial Narrow" w:hAnsi="Arial Narrow" w:cs="Arial"/>
                <w:b w:val="0"/>
                <w:sz w:val="18"/>
                <w:szCs w:val="18"/>
              </w:rPr>
              <w:t>número</w:t>
            </w:r>
            <w:r w:rsidRPr="00E649C2">
              <w:rPr>
                <w:rFonts w:ascii="Arial Narrow" w:hAnsi="Arial Narrow" w:cs="Arial"/>
                <w:bCs w:val="0"/>
                <w:sz w:val="18"/>
                <w:szCs w:val="18"/>
              </w:rPr>
              <w:t xml:space="preserve"> </w:t>
            </w:r>
            <w:r w:rsidRPr="00E649C2">
              <w:rPr>
                <w:rFonts w:ascii="Arial Narrow" w:hAnsi="Arial Narrow" w:cs="Arial"/>
                <w:b w:val="0"/>
                <w:sz w:val="18"/>
                <w:szCs w:val="18"/>
              </w:rPr>
              <w:t>de</w:t>
            </w:r>
            <w:r w:rsidRPr="00E649C2">
              <w:rPr>
                <w:rFonts w:ascii="Arial Narrow" w:hAnsi="Arial Narrow" w:cs="Arial"/>
                <w:bCs w:val="0"/>
                <w:sz w:val="18"/>
                <w:szCs w:val="18"/>
              </w:rPr>
              <w:t xml:space="preserve"> </w:t>
            </w:r>
            <w:r w:rsidRPr="00E649C2">
              <w:rPr>
                <w:rFonts w:ascii="Arial Narrow" w:hAnsi="Arial Narrow" w:cs="Arial"/>
                <w:b w:val="0"/>
                <w:sz w:val="18"/>
                <w:szCs w:val="18"/>
              </w:rPr>
              <w:t>validação do</w:t>
            </w:r>
            <w:r w:rsidRPr="00E649C2">
              <w:rPr>
                <w:rFonts w:ascii="Arial Narrow" w:hAnsi="Arial Narrow" w:cs="Arial"/>
                <w:bCs w:val="0"/>
                <w:sz w:val="18"/>
                <w:szCs w:val="18"/>
              </w:rPr>
              <w:t xml:space="preserve"> </w:t>
            </w:r>
            <w:r w:rsidRPr="00E649C2">
              <w:rPr>
                <w:rFonts w:ascii="Arial Narrow" w:hAnsi="Arial Narrow" w:cs="Arial"/>
                <w:b w:val="0"/>
                <w:sz w:val="18"/>
                <w:szCs w:val="18"/>
              </w:rPr>
              <w:t>recibo</w:t>
            </w:r>
            <w:r w:rsidRPr="00E649C2">
              <w:rPr>
                <w:rFonts w:ascii="Arial Narrow" w:hAnsi="Arial Narrow" w:cs="Arial"/>
                <w:bCs w:val="0"/>
                <w:sz w:val="18"/>
                <w:szCs w:val="18"/>
              </w:rPr>
              <w:t xml:space="preserve"> </w:t>
            </w:r>
            <w:r w:rsidRPr="00E649C2">
              <w:rPr>
                <w:rFonts w:ascii="Arial Narrow" w:hAnsi="Arial Narrow" w:cs="Arial"/>
                <w:b w:val="0"/>
                <w:sz w:val="18"/>
                <w:szCs w:val="18"/>
              </w:rPr>
              <w:t>de aposta;</w:t>
            </w:r>
          </w:p>
          <w:p w14:paraId="3301D00D" w14:textId="77777777" w:rsidR="008D6DCB" w:rsidRPr="00E649C2" w:rsidRDefault="008D6DCB" w:rsidP="000B03DF">
            <w:pPr>
              <w:pStyle w:val="TableParagraph"/>
              <w:numPr>
                <w:ilvl w:val="0"/>
                <w:numId w:val="22"/>
              </w:numPr>
              <w:spacing w:before="40"/>
              <w:jc w:val="both"/>
              <w:rPr>
                <w:rFonts w:ascii="Arial Narrow" w:hAnsi="Arial Narrow" w:cs="Arial"/>
                <w:b w:val="0"/>
                <w:sz w:val="18"/>
                <w:szCs w:val="18"/>
              </w:rPr>
            </w:pPr>
            <w:r w:rsidRPr="00E649C2">
              <w:rPr>
                <w:rFonts w:ascii="Arial Narrow" w:hAnsi="Arial Narrow" w:cs="Arial"/>
                <w:b w:val="0"/>
                <w:sz w:val="18"/>
                <w:szCs w:val="18"/>
              </w:rPr>
              <w:t>Registro dos dados da aposta no sistema de jogos ;</w:t>
            </w:r>
          </w:p>
          <w:p w14:paraId="67975238" w14:textId="77777777" w:rsidR="008D6DCB" w:rsidRPr="00E649C2" w:rsidRDefault="008D6DCB" w:rsidP="000B03DF">
            <w:pPr>
              <w:pStyle w:val="TableParagraph"/>
              <w:numPr>
                <w:ilvl w:val="0"/>
                <w:numId w:val="22"/>
              </w:numPr>
              <w:spacing w:before="40"/>
              <w:jc w:val="both"/>
              <w:rPr>
                <w:rFonts w:ascii="Arial Narrow" w:hAnsi="Arial Narrow" w:cs="Arial"/>
                <w:bCs w:val="0"/>
                <w:sz w:val="18"/>
                <w:szCs w:val="18"/>
              </w:rPr>
            </w:pPr>
            <w:r w:rsidRPr="00E649C2">
              <w:rPr>
                <w:rFonts w:ascii="Arial Narrow" w:hAnsi="Arial Narrow" w:cs="Arial"/>
                <w:b w:val="0"/>
                <w:sz w:val="18"/>
                <w:szCs w:val="18"/>
              </w:rPr>
              <w:t>Impressão do recibo de aposta no terminal.</w:t>
            </w:r>
          </w:p>
          <w:p w14:paraId="333A23D5" w14:textId="77777777" w:rsidR="008D6DCB" w:rsidRPr="00E649C2" w:rsidRDefault="008D6DCB" w:rsidP="000B03DF">
            <w:pPr>
              <w:pStyle w:val="TableParagraph"/>
              <w:spacing w:before="40"/>
              <w:ind w:left="63"/>
              <w:jc w:val="both"/>
              <w:rPr>
                <w:rFonts w:ascii="Arial Narrow" w:hAnsi="Arial Narrow" w:cs="Arial"/>
                <w:b w:val="0"/>
                <w:sz w:val="18"/>
                <w:szCs w:val="18"/>
              </w:rPr>
            </w:pPr>
          </w:p>
          <w:p w14:paraId="587D7506" w14:textId="77777777" w:rsidR="008D6DCB" w:rsidRPr="00E649C2" w:rsidRDefault="008D6DCB" w:rsidP="000B03DF">
            <w:pPr>
              <w:pStyle w:val="TableParagraph"/>
              <w:spacing w:before="40"/>
              <w:ind w:left="63"/>
              <w:jc w:val="both"/>
              <w:rPr>
                <w:rFonts w:ascii="Arial Narrow" w:hAnsi="Arial Narrow" w:cs="Arial"/>
                <w:bCs w:val="0"/>
                <w:sz w:val="18"/>
                <w:szCs w:val="18"/>
              </w:rPr>
            </w:pPr>
            <w:r w:rsidRPr="00E649C2">
              <w:rPr>
                <w:rFonts w:ascii="Arial Narrow" w:hAnsi="Arial Narrow" w:cs="Arial"/>
                <w:b w:val="0"/>
                <w:sz w:val="18"/>
                <w:szCs w:val="18"/>
              </w:rPr>
              <w:t xml:space="preserve">A ordem dos passos não precisa ser necessariamente essa, mas o procedimento de </w:t>
            </w:r>
            <w:r w:rsidRPr="00E649C2">
              <w:rPr>
                <w:rFonts w:ascii="Arial Narrow" w:hAnsi="Arial Narrow" w:cs="Arial"/>
                <w:b w:val="0"/>
                <w:sz w:val="18"/>
                <w:szCs w:val="18"/>
              </w:rPr>
              <w:lastRenderedPageBreak/>
              <w:t>efetivação de aposta só é considerado concluído quando todos eles tiverem sido executados. Todo o tempo de processamento e de comunicação de dados entre o terminal e o sistema central é considerado como parte do tempo de execução do procedimento de efetivação da aposta.</w:t>
            </w:r>
          </w:p>
          <w:p w14:paraId="5FFF4E6E" w14:textId="77777777" w:rsidR="008D6DCB" w:rsidRPr="00E649C2" w:rsidRDefault="008D6DCB" w:rsidP="000B03DF">
            <w:pPr>
              <w:pStyle w:val="TableParagraph"/>
              <w:spacing w:before="40"/>
              <w:ind w:left="63"/>
              <w:jc w:val="both"/>
              <w:rPr>
                <w:rFonts w:ascii="Arial Narrow" w:hAnsi="Arial Narrow" w:cs="Arial"/>
                <w:bCs w:val="0"/>
                <w:sz w:val="18"/>
                <w:szCs w:val="18"/>
              </w:rPr>
            </w:pPr>
            <w:r w:rsidRPr="00E649C2">
              <w:rPr>
                <w:rFonts w:ascii="Arial Narrow" w:hAnsi="Arial Narrow" w:cs="Arial"/>
                <w:b w:val="0"/>
                <w:sz w:val="18"/>
                <w:szCs w:val="18"/>
              </w:rPr>
              <w:t>Esse conjunto de passos, quando utilizado o canal de vendas online através da rede mundial de computadores,  também deverá ser obedecido, incluindo os seguintes procedimentos especificos:</w:t>
            </w:r>
          </w:p>
          <w:p w14:paraId="6070B756" w14:textId="77777777" w:rsidR="008D6DCB" w:rsidRPr="00E649C2" w:rsidRDefault="008D6DCB" w:rsidP="000B03DF">
            <w:pPr>
              <w:pStyle w:val="TableParagraph"/>
              <w:spacing w:before="40"/>
              <w:ind w:left="63"/>
              <w:jc w:val="both"/>
              <w:rPr>
                <w:rFonts w:ascii="Arial Narrow" w:hAnsi="Arial Narrow" w:cs="Arial"/>
                <w:bCs w:val="0"/>
                <w:sz w:val="18"/>
                <w:szCs w:val="18"/>
              </w:rPr>
            </w:pPr>
          </w:p>
          <w:p w14:paraId="5F36553A" w14:textId="77777777" w:rsidR="008D6DCB" w:rsidRPr="00E649C2" w:rsidRDefault="008D6DCB" w:rsidP="000B03DF">
            <w:pPr>
              <w:pStyle w:val="TableParagraph"/>
              <w:numPr>
                <w:ilvl w:val="0"/>
                <w:numId w:val="22"/>
              </w:numPr>
              <w:spacing w:before="40"/>
              <w:jc w:val="both"/>
              <w:rPr>
                <w:rFonts w:ascii="Arial Narrow" w:hAnsi="Arial Narrow" w:cs="Arial"/>
                <w:b w:val="0"/>
                <w:sz w:val="18"/>
                <w:szCs w:val="18"/>
              </w:rPr>
            </w:pPr>
            <w:r w:rsidRPr="00E649C2">
              <w:rPr>
                <w:rFonts w:ascii="Arial Narrow" w:hAnsi="Arial Narrow" w:cs="Arial"/>
                <w:b w:val="0"/>
                <w:sz w:val="18"/>
                <w:szCs w:val="18"/>
              </w:rPr>
              <w:t>Cadastro na plataforma online ou login para os apostadores já cadastrados;</w:t>
            </w:r>
          </w:p>
          <w:p w14:paraId="42707CFE" w14:textId="77777777" w:rsidR="008D6DCB" w:rsidRPr="00E649C2" w:rsidRDefault="008D6DCB" w:rsidP="000B03DF">
            <w:pPr>
              <w:pStyle w:val="TableParagraph"/>
              <w:numPr>
                <w:ilvl w:val="0"/>
                <w:numId w:val="22"/>
              </w:numPr>
              <w:spacing w:before="40"/>
              <w:jc w:val="both"/>
              <w:rPr>
                <w:rFonts w:ascii="Arial Narrow" w:hAnsi="Arial Narrow" w:cs="Arial"/>
                <w:b w:val="0"/>
                <w:sz w:val="18"/>
                <w:szCs w:val="18"/>
              </w:rPr>
            </w:pPr>
            <w:r w:rsidRPr="00E649C2">
              <w:rPr>
                <w:rFonts w:ascii="Arial Narrow" w:hAnsi="Arial Narrow" w:cs="Arial"/>
                <w:b w:val="0"/>
                <w:sz w:val="18"/>
                <w:szCs w:val="18"/>
              </w:rPr>
              <w:t>Definição do meio de pagamento a ser utilizado;</w:t>
            </w:r>
          </w:p>
          <w:p w14:paraId="7077FDD4" w14:textId="77777777" w:rsidR="008D6DCB" w:rsidRPr="00E649C2" w:rsidRDefault="008D6DCB" w:rsidP="000B03DF">
            <w:pPr>
              <w:pStyle w:val="TableParagraph"/>
              <w:numPr>
                <w:ilvl w:val="0"/>
                <w:numId w:val="22"/>
              </w:numPr>
              <w:spacing w:before="40"/>
              <w:jc w:val="both"/>
              <w:rPr>
                <w:rFonts w:ascii="Arial Narrow" w:hAnsi="Arial Narrow" w:cs="Arial"/>
                <w:b w:val="0"/>
                <w:sz w:val="18"/>
                <w:szCs w:val="18"/>
              </w:rPr>
            </w:pPr>
            <w:r w:rsidRPr="00E649C2">
              <w:rPr>
                <w:rFonts w:ascii="Arial Narrow" w:hAnsi="Arial Narrow" w:cs="Arial"/>
                <w:b w:val="0"/>
                <w:sz w:val="18"/>
                <w:szCs w:val="18"/>
              </w:rPr>
              <w:t>Confirmação do pagamento.</w:t>
            </w:r>
          </w:p>
          <w:p w14:paraId="46519AE3" w14:textId="77777777" w:rsidR="008D6DCB" w:rsidRPr="00E649C2" w:rsidRDefault="008D6DCB" w:rsidP="000B03DF">
            <w:pPr>
              <w:pStyle w:val="TableParagraph"/>
              <w:spacing w:before="40"/>
              <w:ind w:left="63"/>
              <w:jc w:val="both"/>
              <w:rPr>
                <w:rFonts w:ascii="Arial Narrow" w:hAnsi="Arial Narrow" w:cs="Arial"/>
                <w:b w:val="0"/>
                <w:sz w:val="18"/>
                <w:szCs w:val="18"/>
              </w:rPr>
            </w:pPr>
          </w:p>
        </w:tc>
      </w:tr>
      <w:tr w:rsidR="008D6DCB" w:rsidRPr="00E649C2" w14:paraId="2950AABA" w14:textId="77777777" w:rsidTr="000B03DF">
        <w:trPr>
          <w:trHeight w:val="272"/>
          <w:jc w:val="center"/>
        </w:trPr>
        <w:tc>
          <w:tcPr>
            <w:cnfStyle w:val="001000000000" w:firstRow="0" w:lastRow="0" w:firstColumn="1" w:lastColumn="0" w:oddVBand="0" w:evenVBand="0" w:oddHBand="0" w:evenHBand="0" w:firstRowFirstColumn="0" w:firstRowLastColumn="0" w:lastRowFirstColumn="0" w:lastRowLastColumn="0"/>
            <w:tcW w:w="2122" w:type="dxa"/>
          </w:tcPr>
          <w:p w14:paraId="4A69D6EC" w14:textId="77777777" w:rsidR="008D6DCB" w:rsidRPr="00E649C2" w:rsidRDefault="008D6DCB" w:rsidP="000B03DF">
            <w:pPr>
              <w:pStyle w:val="TableParagraph"/>
              <w:spacing w:before="54"/>
              <w:ind w:left="67"/>
              <w:rPr>
                <w:rFonts w:ascii="Arial Narrow" w:hAnsi="Arial Narrow" w:cs="Arial"/>
                <w:bCs w:val="0"/>
                <w:sz w:val="18"/>
                <w:szCs w:val="18"/>
              </w:rPr>
            </w:pPr>
            <w:r w:rsidRPr="00E649C2">
              <w:rPr>
                <w:rFonts w:ascii="Arial Narrow" w:hAnsi="Arial Narrow" w:cs="Arial"/>
                <w:bCs w:val="0"/>
                <w:sz w:val="18"/>
                <w:szCs w:val="18"/>
              </w:rPr>
              <w:lastRenderedPageBreak/>
              <w:t>Procedimento de validação de recibo de</w:t>
            </w:r>
            <w:r w:rsidRPr="00E649C2">
              <w:rPr>
                <w:rFonts w:ascii="Arial Narrow" w:hAnsi="Arial Narrow" w:cs="Arial"/>
                <w:bCs w:val="0"/>
                <w:spacing w:val="13"/>
                <w:sz w:val="18"/>
                <w:szCs w:val="18"/>
              </w:rPr>
              <w:t xml:space="preserve"> </w:t>
            </w:r>
            <w:r w:rsidRPr="00E649C2">
              <w:rPr>
                <w:rFonts w:ascii="Arial Narrow" w:hAnsi="Arial Narrow" w:cs="Arial"/>
                <w:bCs w:val="0"/>
                <w:sz w:val="18"/>
                <w:szCs w:val="18"/>
              </w:rPr>
              <w:t>aposta</w:t>
            </w:r>
          </w:p>
        </w:tc>
        <w:tc>
          <w:tcPr>
            <w:cnfStyle w:val="000100000000" w:firstRow="0" w:lastRow="0" w:firstColumn="0" w:lastColumn="1" w:oddVBand="0" w:evenVBand="0" w:oddHBand="0" w:evenHBand="0" w:firstRowFirstColumn="0" w:firstRowLastColumn="0" w:lastRowFirstColumn="0" w:lastRowLastColumn="0"/>
            <w:tcW w:w="6378" w:type="dxa"/>
          </w:tcPr>
          <w:p w14:paraId="5966F845" w14:textId="77777777" w:rsidR="008D6DCB" w:rsidRPr="00E649C2" w:rsidRDefault="008D6DCB" w:rsidP="000B03DF">
            <w:pPr>
              <w:pStyle w:val="TableParagraph"/>
              <w:tabs>
                <w:tab w:val="left" w:pos="1322"/>
                <w:tab w:val="left" w:pos="1770"/>
                <w:tab w:val="left" w:pos="1998"/>
                <w:tab w:val="left" w:pos="2730"/>
                <w:tab w:val="left" w:pos="3296"/>
                <w:tab w:val="left" w:pos="3418"/>
                <w:tab w:val="left" w:pos="4678"/>
                <w:tab w:val="left" w:pos="5128"/>
                <w:tab w:val="left" w:pos="5680"/>
                <w:tab w:val="left" w:pos="6552"/>
              </w:tabs>
              <w:spacing w:before="54"/>
              <w:ind w:left="65"/>
              <w:jc w:val="both"/>
              <w:rPr>
                <w:rFonts w:ascii="Arial Narrow" w:hAnsi="Arial Narrow" w:cs="Arial"/>
                <w:b w:val="0"/>
                <w:sz w:val="18"/>
                <w:szCs w:val="18"/>
              </w:rPr>
            </w:pPr>
            <w:r w:rsidRPr="00E649C2">
              <w:rPr>
                <w:rFonts w:ascii="Arial Narrow" w:hAnsi="Arial Narrow" w:cs="Arial"/>
                <w:b w:val="0"/>
                <w:sz w:val="18"/>
                <w:szCs w:val="18"/>
              </w:rPr>
              <w:t>Conjunto</w:t>
            </w:r>
            <w:r w:rsidRPr="00E649C2">
              <w:rPr>
                <w:rFonts w:ascii="Arial Narrow" w:hAnsi="Arial Narrow" w:cs="Arial"/>
                <w:bCs w:val="0"/>
                <w:sz w:val="18"/>
                <w:szCs w:val="18"/>
              </w:rPr>
              <w:t xml:space="preserve"> </w:t>
            </w:r>
            <w:r w:rsidRPr="00E649C2">
              <w:rPr>
                <w:rFonts w:ascii="Arial Narrow" w:hAnsi="Arial Narrow" w:cs="Arial"/>
                <w:b w:val="0"/>
                <w:sz w:val="18"/>
                <w:szCs w:val="18"/>
              </w:rPr>
              <w:t>de</w:t>
            </w:r>
            <w:r w:rsidRPr="00E649C2">
              <w:rPr>
                <w:rFonts w:ascii="Arial Narrow" w:hAnsi="Arial Narrow" w:cs="Arial"/>
                <w:bCs w:val="0"/>
                <w:sz w:val="18"/>
                <w:szCs w:val="18"/>
              </w:rPr>
              <w:t xml:space="preserve"> </w:t>
            </w:r>
            <w:r w:rsidRPr="00E649C2">
              <w:rPr>
                <w:rFonts w:ascii="Arial Narrow" w:hAnsi="Arial Narrow" w:cs="Arial"/>
                <w:b w:val="0"/>
                <w:sz w:val="18"/>
                <w:szCs w:val="18"/>
              </w:rPr>
              <w:t>passos</w:t>
            </w:r>
            <w:r w:rsidRPr="00E649C2">
              <w:rPr>
                <w:rFonts w:ascii="Arial Narrow" w:hAnsi="Arial Narrow" w:cs="Arial"/>
                <w:bCs w:val="0"/>
                <w:sz w:val="18"/>
                <w:szCs w:val="18"/>
              </w:rPr>
              <w:t xml:space="preserve"> </w:t>
            </w:r>
            <w:r w:rsidRPr="00E649C2">
              <w:rPr>
                <w:rFonts w:ascii="Arial Narrow" w:hAnsi="Arial Narrow" w:cs="Arial"/>
                <w:b w:val="0"/>
                <w:sz w:val="18"/>
                <w:szCs w:val="18"/>
              </w:rPr>
              <w:t>para</w:t>
            </w:r>
            <w:r w:rsidRPr="00E649C2">
              <w:rPr>
                <w:rFonts w:ascii="Arial Narrow" w:hAnsi="Arial Narrow" w:cs="Arial"/>
                <w:bCs w:val="0"/>
                <w:sz w:val="18"/>
                <w:szCs w:val="18"/>
              </w:rPr>
              <w:t xml:space="preserve"> </w:t>
            </w:r>
            <w:r w:rsidRPr="00E649C2">
              <w:rPr>
                <w:rFonts w:ascii="Arial Narrow" w:hAnsi="Arial Narrow" w:cs="Arial"/>
                <w:b w:val="0"/>
                <w:sz w:val="18"/>
                <w:szCs w:val="18"/>
              </w:rPr>
              <w:t>validação</w:t>
            </w:r>
            <w:r w:rsidRPr="00E649C2">
              <w:rPr>
                <w:rFonts w:ascii="Arial Narrow" w:hAnsi="Arial Narrow" w:cs="Arial"/>
                <w:bCs w:val="0"/>
                <w:sz w:val="18"/>
                <w:szCs w:val="18"/>
              </w:rPr>
              <w:t xml:space="preserve"> </w:t>
            </w:r>
            <w:r w:rsidRPr="00E649C2">
              <w:rPr>
                <w:rFonts w:ascii="Arial Narrow" w:hAnsi="Arial Narrow" w:cs="Arial"/>
                <w:b w:val="0"/>
                <w:sz w:val="18"/>
                <w:szCs w:val="18"/>
              </w:rPr>
              <w:t>de</w:t>
            </w:r>
            <w:r w:rsidRPr="00E649C2">
              <w:rPr>
                <w:rFonts w:ascii="Arial Narrow" w:hAnsi="Arial Narrow" w:cs="Arial"/>
                <w:bCs w:val="0"/>
                <w:sz w:val="18"/>
                <w:szCs w:val="18"/>
              </w:rPr>
              <w:t xml:space="preserve"> </w:t>
            </w:r>
            <w:r w:rsidRPr="00E649C2">
              <w:rPr>
                <w:rFonts w:ascii="Arial Narrow" w:hAnsi="Arial Narrow" w:cs="Arial"/>
                <w:b w:val="0"/>
                <w:sz w:val="18"/>
                <w:szCs w:val="18"/>
              </w:rPr>
              <w:t>um</w:t>
            </w:r>
            <w:r w:rsidRPr="00E649C2">
              <w:rPr>
                <w:rFonts w:ascii="Arial Narrow" w:hAnsi="Arial Narrow" w:cs="Arial"/>
                <w:bCs w:val="0"/>
                <w:sz w:val="18"/>
                <w:szCs w:val="18"/>
              </w:rPr>
              <w:t xml:space="preserve"> </w:t>
            </w:r>
            <w:r w:rsidRPr="00E649C2">
              <w:rPr>
                <w:rFonts w:ascii="Arial Narrow" w:hAnsi="Arial Narrow" w:cs="Arial"/>
                <w:b w:val="0"/>
                <w:sz w:val="18"/>
                <w:szCs w:val="18"/>
              </w:rPr>
              <w:t>recibo</w:t>
            </w:r>
            <w:r w:rsidRPr="00E649C2">
              <w:rPr>
                <w:rFonts w:ascii="Arial Narrow" w:hAnsi="Arial Narrow" w:cs="Arial"/>
                <w:bCs w:val="0"/>
                <w:sz w:val="18"/>
                <w:szCs w:val="18"/>
              </w:rPr>
              <w:t xml:space="preserve"> </w:t>
            </w:r>
            <w:r w:rsidRPr="00E649C2">
              <w:rPr>
                <w:rFonts w:ascii="Arial Narrow" w:hAnsi="Arial Narrow" w:cs="Arial"/>
                <w:b w:val="0"/>
                <w:sz w:val="18"/>
                <w:szCs w:val="18"/>
              </w:rPr>
              <w:t xml:space="preserve">de </w:t>
            </w:r>
            <w:r w:rsidRPr="00E649C2">
              <w:rPr>
                <w:rFonts w:ascii="Arial Narrow" w:hAnsi="Arial Narrow" w:cs="Arial"/>
                <w:b w:val="0"/>
                <w:spacing w:val="-58"/>
                <w:sz w:val="18"/>
                <w:szCs w:val="18"/>
              </w:rPr>
              <w:t xml:space="preserve">        </w:t>
            </w:r>
            <w:r w:rsidRPr="00E649C2">
              <w:rPr>
                <w:rFonts w:ascii="Arial Narrow" w:hAnsi="Arial Narrow" w:cs="Arial"/>
                <w:b w:val="0"/>
                <w:sz w:val="18"/>
                <w:szCs w:val="18"/>
              </w:rPr>
              <w:t>aposta no sistema de jogos. Engloba todo o Procedimento de conferência</w:t>
            </w:r>
            <w:r w:rsidRPr="00E649C2">
              <w:rPr>
                <w:rFonts w:ascii="Arial Narrow" w:hAnsi="Arial Narrow" w:cs="Arial"/>
                <w:bCs w:val="0"/>
                <w:sz w:val="18"/>
                <w:szCs w:val="18"/>
              </w:rPr>
              <w:t xml:space="preserve"> </w:t>
            </w:r>
            <w:r w:rsidRPr="00E649C2">
              <w:rPr>
                <w:rFonts w:ascii="Arial Narrow" w:hAnsi="Arial Narrow" w:cs="Arial"/>
                <w:b w:val="0"/>
                <w:sz w:val="18"/>
                <w:szCs w:val="18"/>
              </w:rPr>
              <w:t>de recibo</w:t>
            </w:r>
            <w:r w:rsidRPr="00E649C2">
              <w:rPr>
                <w:rFonts w:ascii="Arial Narrow" w:hAnsi="Arial Narrow" w:cs="Arial"/>
                <w:bCs w:val="0"/>
                <w:sz w:val="18"/>
                <w:szCs w:val="18"/>
              </w:rPr>
              <w:t xml:space="preserve"> </w:t>
            </w:r>
            <w:r w:rsidRPr="00E649C2">
              <w:rPr>
                <w:rFonts w:ascii="Arial Narrow" w:hAnsi="Arial Narrow" w:cs="Arial"/>
                <w:b w:val="0"/>
                <w:sz w:val="18"/>
                <w:szCs w:val="18"/>
              </w:rPr>
              <w:t>de aposta no terminal ou na rede mundial de computadotes – a impressão</w:t>
            </w:r>
            <w:r w:rsidRPr="00E649C2">
              <w:rPr>
                <w:rFonts w:ascii="Arial Narrow" w:hAnsi="Arial Narrow" w:cs="Arial"/>
                <w:bCs w:val="0"/>
                <w:sz w:val="18"/>
                <w:szCs w:val="18"/>
              </w:rPr>
              <w:t xml:space="preserve"> </w:t>
            </w:r>
            <w:r w:rsidRPr="00E649C2">
              <w:rPr>
                <w:rFonts w:ascii="Arial Narrow" w:hAnsi="Arial Narrow" w:cs="Arial"/>
                <w:b w:val="0"/>
                <w:sz w:val="18"/>
                <w:szCs w:val="18"/>
              </w:rPr>
              <w:t xml:space="preserve">do </w:t>
            </w:r>
            <w:r w:rsidRPr="00E649C2">
              <w:rPr>
                <w:rFonts w:ascii="Arial Narrow" w:hAnsi="Arial Narrow" w:cs="Arial"/>
                <w:b w:val="0"/>
                <w:spacing w:val="-58"/>
                <w:sz w:val="18"/>
                <w:szCs w:val="18"/>
              </w:rPr>
              <w:t xml:space="preserve"> </w:t>
            </w:r>
            <w:r w:rsidRPr="00E649C2">
              <w:rPr>
                <w:rFonts w:ascii="Arial Narrow" w:hAnsi="Arial Narrow" w:cs="Arial"/>
                <w:b w:val="0"/>
                <w:sz w:val="18"/>
                <w:szCs w:val="18"/>
              </w:rPr>
              <w:t>resultado da conferência é opcional –, mas os seguintes passos, deverão ser executados pelo sistema de jogos</w:t>
            </w:r>
            <w:r w:rsidRPr="00E649C2">
              <w:rPr>
                <w:rFonts w:ascii="Arial Narrow" w:hAnsi="Arial Narrow" w:cs="Arial"/>
                <w:b w:val="0"/>
                <w:spacing w:val="-28"/>
                <w:sz w:val="18"/>
                <w:szCs w:val="18"/>
              </w:rPr>
              <w:t xml:space="preserve"> </w:t>
            </w:r>
            <w:r w:rsidRPr="00E649C2">
              <w:rPr>
                <w:rFonts w:ascii="Arial Narrow" w:hAnsi="Arial Narrow" w:cs="Arial"/>
                <w:b w:val="0"/>
                <w:sz w:val="18"/>
                <w:szCs w:val="18"/>
              </w:rPr>
              <w:t>:</w:t>
            </w:r>
          </w:p>
          <w:p w14:paraId="5E4F556B" w14:textId="77777777" w:rsidR="008D6DCB" w:rsidRPr="00E649C2" w:rsidRDefault="008D6DCB" w:rsidP="000B03DF">
            <w:pPr>
              <w:pStyle w:val="TableParagraph"/>
              <w:tabs>
                <w:tab w:val="left" w:pos="1322"/>
                <w:tab w:val="left" w:pos="1770"/>
                <w:tab w:val="left" w:pos="1998"/>
                <w:tab w:val="left" w:pos="2730"/>
                <w:tab w:val="left" w:pos="3296"/>
                <w:tab w:val="left" w:pos="3418"/>
                <w:tab w:val="left" w:pos="4678"/>
                <w:tab w:val="left" w:pos="5128"/>
                <w:tab w:val="left" w:pos="5680"/>
                <w:tab w:val="left" w:pos="6552"/>
              </w:tabs>
              <w:spacing w:before="54"/>
              <w:ind w:left="65"/>
              <w:jc w:val="both"/>
              <w:rPr>
                <w:rFonts w:ascii="Arial Narrow" w:hAnsi="Arial Narrow" w:cs="Arial"/>
                <w:b w:val="0"/>
                <w:sz w:val="18"/>
                <w:szCs w:val="18"/>
              </w:rPr>
            </w:pPr>
            <w:r w:rsidRPr="00E649C2">
              <w:rPr>
                <w:rFonts w:ascii="Arial Narrow" w:hAnsi="Arial Narrow" w:cs="Arial"/>
                <w:b w:val="0"/>
                <w:sz w:val="18"/>
                <w:szCs w:val="18"/>
              </w:rPr>
              <w:t>• Consulta</w:t>
            </w:r>
            <w:r w:rsidRPr="00E649C2">
              <w:rPr>
                <w:rFonts w:ascii="Arial Narrow" w:hAnsi="Arial Narrow" w:cs="Arial"/>
                <w:bCs w:val="0"/>
                <w:sz w:val="18"/>
                <w:szCs w:val="18"/>
              </w:rPr>
              <w:t xml:space="preserve"> </w:t>
            </w:r>
            <w:r w:rsidRPr="00E649C2">
              <w:rPr>
                <w:rFonts w:ascii="Arial Narrow" w:hAnsi="Arial Narrow" w:cs="Arial"/>
                <w:b w:val="0"/>
                <w:sz w:val="18"/>
                <w:szCs w:val="18"/>
              </w:rPr>
              <w:t>ao</w:t>
            </w:r>
            <w:r w:rsidRPr="00E649C2">
              <w:rPr>
                <w:rFonts w:ascii="Arial Narrow" w:hAnsi="Arial Narrow" w:cs="Arial"/>
                <w:bCs w:val="0"/>
                <w:sz w:val="18"/>
                <w:szCs w:val="18"/>
              </w:rPr>
              <w:t xml:space="preserve"> </w:t>
            </w:r>
            <w:r w:rsidRPr="00E649C2">
              <w:rPr>
                <w:rFonts w:ascii="Arial Narrow" w:hAnsi="Arial Narrow" w:cs="Arial"/>
                <w:b w:val="0"/>
                <w:sz w:val="18"/>
                <w:szCs w:val="18"/>
              </w:rPr>
              <w:t>sistema</w:t>
            </w:r>
            <w:r w:rsidRPr="00E649C2">
              <w:rPr>
                <w:rFonts w:ascii="Arial Narrow" w:hAnsi="Arial Narrow" w:cs="Arial"/>
                <w:bCs w:val="0"/>
                <w:sz w:val="18"/>
                <w:szCs w:val="18"/>
              </w:rPr>
              <w:t xml:space="preserve"> </w:t>
            </w:r>
            <w:r w:rsidRPr="00E649C2">
              <w:rPr>
                <w:rFonts w:ascii="Arial Narrow" w:hAnsi="Arial Narrow" w:cs="Arial"/>
                <w:b w:val="0"/>
                <w:sz w:val="18"/>
                <w:szCs w:val="18"/>
              </w:rPr>
              <w:t>central</w:t>
            </w:r>
            <w:r w:rsidRPr="00E649C2">
              <w:rPr>
                <w:rFonts w:ascii="Arial Narrow" w:hAnsi="Arial Narrow" w:cs="Arial"/>
                <w:bCs w:val="0"/>
                <w:sz w:val="18"/>
                <w:szCs w:val="18"/>
              </w:rPr>
              <w:t xml:space="preserve"> </w:t>
            </w:r>
            <w:r w:rsidRPr="00E649C2">
              <w:rPr>
                <w:rFonts w:ascii="Arial Narrow" w:hAnsi="Arial Narrow" w:cs="Arial"/>
                <w:b w:val="0"/>
                <w:sz w:val="18"/>
                <w:szCs w:val="18"/>
              </w:rPr>
              <w:t>para</w:t>
            </w:r>
            <w:r w:rsidRPr="00E649C2">
              <w:rPr>
                <w:rFonts w:ascii="Arial Narrow" w:hAnsi="Arial Narrow" w:cs="Arial"/>
                <w:bCs w:val="0"/>
                <w:sz w:val="18"/>
                <w:szCs w:val="18"/>
              </w:rPr>
              <w:t xml:space="preserve"> </w:t>
            </w:r>
            <w:r w:rsidRPr="00E649C2">
              <w:rPr>
                <w:rFonts w:ascii="Arial Narrow" w:hAnsi="Arial Narrow" w:cs="Arial"/>
                <w:b w:val="0"/>
                <w:sz w:val="18"/>
                <w:szCs w:val="18"/>
              </w:rPr>
              <w:t>verificar</w:t>
            </w:r>
            <w:r>
              <w:rPr>
                <w:rFonts w:ascii="Arial Narrow" w:hAnsi="Arial Narrow" w:cs="Arial"/>
                <w:b w:val="0"/>
                <w:sz w:val="18"/>
                <w:szCs w:val="18"/>
              </w:rPr>
              <w:t xml:space="preserve"> </w:t>
            </w:r>
            <w:r w:rsidRPr="00E649C2">
              <w:rPr>
                <w:rFonts w:ascii="Arial Narrow" w:hAnsi="Arial Narrow" w:cs="Arial"/>
                <w:b w:val="0"/>
                <w:sz w:val="18"/>
                <w:szCs w:val="18"/>
              </w:rPr>
              <w:t>se</w:t>
            </w:r>
            <w:r w:rsidRPr="00E649C2">
              <w:rPr>
                <w:rFonts w:ascii="Arial Narrow" w:hAnsi="Arial Narrow" w:cs="Arial"/>
                <w:bCs w:val="0"/>
                <w:sz w:val="18"/>
                <w:szCs w:val="18"/>
              </w:rPr>
              <w:t xml:space="preserve"> </w:t>
            </w:r>
            <w:r w:rsidRPr="00E649C2">
              <w:rPr>
                <w:rFonts w:ascii="Arial Narrow" w:hAnsi="Arial Narrow" w:cs="Arial"/>
                <w:b w:val="0"/>
                <w:sz w:val="18"/>
                <w:szCs w:val="18"/>
              </w:rPr>
              <w:t>o  a aposta, além de premiado, já foi paga;</w:t>
            </w:r>
          </w:p>
          <w:p w14:paraId="248CC85C" w14:textId="77777777" w:rsidR="008D6DCB" w:rsidRPr="00E649C2" w:rsidRDefault="008D6DCB" w:rsidP="000B03DF">
            <w:pPr>
              <w:pStyle w:val="TableParagraph"/>
              <w:tabs>
                <w:tab w:val="left" w:pos="1322"/>
                <w:tab w:val="left" w:pos="1770"/>
                <w:tab w:val="left" w:pos="1998"/>
                <w:tab w:val="left" w:pos="2730"/>
                <w:tab w:val="left" w:pos="3296"/>
                <w:tab w:val="left" w:pos="3418"/>
                <w:tab w:val="left" w:pos="4678"/>
                <w:tab w:val="left" w:pos="5128"/>
                <w:tab w:val="left" w:pos="5680"/>
                <w:tab w:val="left" w:pos="6552"/>
              </w:tabs>
              <w:spacing w:before="54"/>
              <w:ind w:left="65"/>
              <w:jc w:val="both"/>
              <w:rPr>
                <w:rFonts w:ascii="Arial Narrow" w:hAnsi="Arial Narrow" w:cs="Arial"/>
                <w:b w:val="0"/>
                <w:sz w:val="18"/>
                <w:szCs w:val="18"/>
              </w:rPr>
            </w:pPr>
            <w:r w:rsidRPr="00E649C2">
              <w:rPr>
                <w:rFonts w:ascii="Arial Narrow" w:hAnsi="Arial Narrow" w:cs="Arial"/>
                <w:b w:val="0"/>
                <w:sz w:val="18"/>
                <w:szCs w:val="18"/>
              </w:rPr>
              <w:t>• Exibição do resultado da validação na tela do terminal quando a conferência for realizada através da rede de terminais, e, caso premiado e ainda não- pago, de opção de pagamento ou não, no ato;</w:t>
            </w:r>
          </w:p>
          <w:p w14:paraId="47EF26C5" w14:textId="77777777" w:rsidR="008D6DCB" w:rsidRPr="00E649C2" w:rsidRDefault="008D6DCB" w:rsidP="000B03DF">
            <w:pPr>
              <w:pStyle w:val="TableParagraph"/>
              <w:tabs>
                <w:tab w:val="left" w:pos="1322"/>
                <w:tab w:val="left" w:pos="1770"/>
                <w:tab w:val="left" w:pos="1998"/>
                <w:tab w:val="left" w:pos="2730"/>
                <w:tab w:val="left" w:pos="3296"/>
                <w:tab w:val="left" w:pos="3418"/>
                <w:tab w:val="left" w:pos="4678"/>
                <w:tab w:val="left" w:pos="5128"/>
                <w:tab w:val="left" w:pos="5680"/>
                <w:tab w:val="left" w:pos="6552"/>
              </w:tabs>
              <w:spacing w:before="54"/>
              <w:ind w:left="65"/>
              <w:jc w:val="both"/>
              <w:rPr>
                <w:rFonts w:ascii="Arial Narrow" w:hAnsi="Arial Narrow" w:cs="Arial"/>
                <w:b w:val="0"/>
                <w:sz w:val="18"/>
                <w:szCs w:val="18"/>
              </w:rPr>
            </w:pPr>
            <w:r w:rsidRPr="00E649C2">
              <w:rPr>
                <w:rFonts w:ascii="Arial Narrow" w:hAnsi="Arial Narrow" w:cs="Arial"/>
                <w:b w:val="0"/>
                <w:sz w:val="18"/>
                <w:szCs w:val="18"/>
              </w:rPr>
              <w:t>• Impressão ou envio digital</w:t>
            </w:r>
            <w:r w:rsidRPr="00E649C2">
              <w:rPr>
                <w:rFonts w:ascii="Arial Narrow" w:hAnsi="Arial Narrow" w:cs="Arial"/>
                <w:bCs w:val="0"/>
                <w:sz w:val="18"/>
                <w:szCs w:val="18"/>
              </w:rPr>
              <w:t xml:space="preserve"> </w:t>
            </w:r>
            <w:r w:rsidRPr="00E649C2">
              <w:rPr>
                <w:rFonts w:ascii="Arial Narrow" w:hAnsi="Arial Narrow" w:cs="Arial"/>
                <w:b w:val="0"/>
                <w:sz w:val="18"/>
                <w:szCs w:val="18"/>
              </w:rPr>
              <w:t>do</w:t>
            </w:r>
            <w:r w:rsidRPr="00E649C2">
              <w:rPr>
                <w:rFonts w:ascii="Arial Narrow" w:hAnsi="Arial Narrow" w:cs="Arial"/>
                <w:bCs w:val="0"/>
                <w:sz w:val="18"/>
                <w:szCs w:val="18"/>
              </w:rPr>
              <w:t xml:space="preserve"> </w:t>
            </w:r>
            <w:r w:rsidRPr="00E649C2">
              <w:rPr>
                <w:rFonts w:ascii="Arial Narrow" w:hAnsi="Arial Narrow" w:cs="Arial"/>
                <w:b w:val="0"/>
                <w:sz w:val="18"/>
                <w:szCs w:val="18"/>
              </w:rPr>
              <w:t>recibo</w:t>
            </w:r>
            <w:r w:rsidRPr="00E649C2">
              <w:rPr>
                <w:rFonts w:ascii="Arial Narrow" w:hAnsi="Arial Narrow" w:cs="Arial"/>
                <w:bCs w:val="0"/>
                <w:sz w:val="18"/>
                <w:szCs w:val="18"/>
              </w:rPr>
              <w:t xml:space="preserve"> </w:t>
            </w:r>
            <w:r w:rsidRPr="00E649C2">
              <w:rPr>
                <w:rFonts w:ascii="Arial Narrow" w:hAnsi="Arial Narrow" w:cs="Arial"/>
                <w:b w:val="0"/>
                <w:sz w:val="18"/>
                <w:szCs w:val="18"/>
              </w:rPr>
              <w:t>de</w:t>
            </w:r>
            <w:r w:rsidRPr="00E649C2">
              <w:rPr>
                <w:rFonts w:ascii="Arial Narrow" w:hAnsi="Arial Narrow" w:cs="Arial"/>
                <w:b w:val="0"/>
                <w:sz w:val="18"/>
                <w:szCs w:val="18"/>
              </w:rPr>
              <w:tab/>
              <w:t>pagamento,</w:t>
            </w:r>
            <w:r w:rsidRPr="00E649C2">
              <w:rPr>
                <w:rFonts w:ascii="Arial Narrow" w:hAnsi="Arial Narrow" w:cs="Arial"/>
                <w:bCs w:val="0"/>
                <w:sz w:val="18"/>
                <w:szCs w:val="18"/>
              </w:rPr>
              <w:t xml:space="preserve"> </w:t>
            </w:r>
            <w:r w:rsidRPr="00E649C2">
              <w:rPr>
                <w:rFonts w:ascii="Arial Narrow" w:hAnsi="Arial Narrow" w:cs="Arial"/>
                <w:b w:val="0"/>
                <w:sz w:val="18"/>
                <w:szCs w:val="18"/>
              </w:rPr>
              <w:t>depois</w:t>
            </w:r>
            <w:r>
              <w:rPr>
                <w:rFonts w:ascii="Arial Narrow" w:hAnsi="Arial Narrow" w:cs="Arial"/>
                <w:b w:val="0"/>
                <w:sz w:val="18"/>
                <w:szCs w:val="18"/>
              </w:rPr>
              <w:t xml:space="preserve"> </w:t>
            </w:r>
            <w:r w:rsidRPr="00E649C2">
              <w:rPr>
                <w:rFonts w:ascii="Arial Narrow" w:hAnsi="Arial Narrow" w:cs="Arial"/>
                <w:b w:val="0"/>
                <w:sz w:val="18"/>
                <w:szCs w:val="18"/>
              </w:rPr>
              <w:t>de selecionada a opção pelo  pagamento.</w:t>
            </w:r>
          </w:p>
          <w:p w14:paraId="3CAF39FE" w14:textId="77777777" w:rsidR="008D6DCB" w:rsidRPr="00E649C2" w:rsidRDefault="008D6DCB" w:rsidP="000B03DF">
            <w:pPr>
              <w:pStyle w:val="TableParagraph"/>
              <w:tabs>
                <w:tab w:val="left" w:pos="1322"/>
                <w:tab w:val="left" w:pos="1770"/>
                <w:tab w:val="left" w:pos="1998"/>
                <w:tab w:val="left" w:pos="2730"/>
                <w:tab w:val="left" w:pos="3296"/>
                <w:tab w:val="left" w:pos="3418"/>
                <w:tab w:val="left" w:pos="4678"/>
                <w:tab w:val="left" w:pos="5128"/>
                <w:tab w:val="left" w:pos="5680"/>
                <w:tab w:val="left" w:pos="6552"/>
              </w:tabs>
              <w:spacing w:before="54"/>
              <w:ind w:left="65"/>
              <w:jc w:val="both"/>
              <w:rPr>
                <w:rFonts w:ascii="Arial Narrow" w:hAnsi="Arial Narrow" w:cs="Arial"/>
                <w:b w:val="0"/>
                <w:sz w:val="18"/>
                <w:szCs w:val="18"/>
              </w:rPr>
            </w:pPr>
            <w:r w:rsidRPr="00E649C2">
              <w:rPr>
                <w:rFonts w:ascii="Arial Narrow" w:hAnsi="Arial Narrow" w:cs="Arial"/>
                <w:b w:val="0"/>
                <w:sz w:val="18"/>
                <w:szCs w:val="18"/>
              </w:rPr>
              <w:t>Todo o tempo de processamento e de comunicação de dados entre o terminal e o sistema central é considerado como parte do tempo de execução do Procedimento de validação de recibo de aposta.</w:t>
            </w:r>
          </w:p>
        </w:tc>
      </w:tr>
      <w:tr w:rsidR="008D6DCB" w:rsidRPr="00E649C2" w14:paraId="212A8E99" w14:textId="77777777" w:rsidTr="000B03DF">
        <w:trPr>
          <w:cnfStyle w:val="000000100000" w:firstRow="0" w:lastRow="0" w:firstColumn="0" w:lastColumn="0" w:oddVBand="0" w:evenVBand="0" w:oddHBand="1" w:evenHBand="0" w:firstRowFirstColumn="0" w:firstRowLastColumn="0" w:lastRowFirstColumn="0" w:lastRowLastColumn="0"/>
          <w:trHeight w:val="529"/>
          <w:jc w:val="center"/>
        </w:trPr>
        <w:tc>
          <w:tcPr>
            <w:cnfStyle w:val="001000000000" w:firstRow="0" w:lastRow="0" w:firstColumn="1" w:lastColumn="0" w:oddVBand="0" w:evenVBand="0" w:oddHBand="0" w:evenHBand="0" w:firstRowFirstColumn="0" w:firstRowLastColumn="0" w:lastRowFirstColumn="0" w:lastRowLastColumn="0"/>
            <w:tcW w:w="2122" w:type="dxa"/>
          </w:tcPr>
          <w:p w14:paraId="16B2792A" w14:textId="77777777" w:rsidR="008D6DCB" w:rsidRPr="00E649C2" w:rsidRDefault="008D6DCB" w:rsidP="000B03DF">
            <w:pPr>
              <w:pStyle w:val="TableParagraph"/>
              <w:spacing w:before="54"/>
              <w:ind w:left="67"/>
              <w:rPr>
                <w:rFonts w:ascii="Arial Narrow" w:hAnsi="Arial Narrow" w:cs="Arial"/>
                <w:bCs w:val="0"/>
                <w:sz w:val="18"/>
                <w:szCs w:val="18"/>
              </w:rPr>
            </w:pPr>
            <w:r w:rsidRPr="00E649C2">
              <w:rPr>
                <w:rFonts w:ascii="Arial Narrow" w:hAnsi="Arial Narrow" w:cs="Arial"/>
                <w:bCs w:val="0"/>
                <w:sz w:val="18"/>
                <w:szCs w:val="18"/>
              </w:rPr>
              <w:t>Recibo de aposta</w:t>
            </w:r>
          </w:p>
        </w:tc>
        <w:tc>
          <w:tcPr>
            <w:cnfStyle w:val="000100000000" w:firstRow="0" w:lastRow="0" w:firstColumn="0" w:lastColumn="1" w:oddVBand="0" w:evenVBand="0" w:oddHBand="0" w:evenHBand="0" w:firstRowFirstColumn="0" w:firstRowLastColumn="0" w:lastRowFirstColumn="0" w:lastRowLastColumn="0"/>
            <w:tcW w:w="6378" w:type="dxa"/>
          </w:tcPr>
          <w:p w14:paraId="57DF00B2" w14:textId="77777777" w:rsidR="008D6DCB" w:rsidRPr="00E649C2" w:rsidRDefault="008D6DCB" w:rsidP="000B03DF">
            <w:pPr>
              <w:pStyle w:val="TableParagraph"/>
              <w:tabs>
                <w:tab w:val="left" w:pos="1322"/>
                <w:tab w:val="left" w:pos="1770"/>
                <w:tab w:val="left" w:pos="1998"/>
                <w:tab w:val="left" w:pos="2730"/>
                <w:tab w:val="left" w:pos="3296"/>
                <w:tab w:val="left" w:pos="3418"/>
                <w:tab w:val="left" w:pos="4678"/>
                <w:tab w:val="left" w:pos="5128"/>
                <w:tab w:val="left" w:pos="5680"/>
                <w:tab w:val="left" w:pos="6552"/>
              </w:tabs>
              <w:spacing w:before="54"/>
              <w:ind w:left="65"/>
              <w:jc w:val="both"/>
              <w:rPr>
                <w:rFonts w:ascii="Arial Narrow" w:hAnsi="Arial Narrow" w:cs="Arial"/>
                <w:b w:val="0"/>
                <w:sz w:val="18"/>
                <w:szCs w:val="18"/>
              </w:rPr>
            </w:pPr>
            <w:r w:rsidRPr="00E649C2">
              <w:rPr>
                <w:rFonts w:ascii="Arial Narrow" w:hAnsi="Arial Narrow" w:cs="Arial"/>
                <w:b w:val="0"/>
                <w:sz w:val="18"/>
                <w:szCs w:val="18"/>
              </w:rPr>
              <w:t>Comprovante físico ou digital de uma aposta realizada, gerado ao término da sua efetivação (maiores</w:t>
            </w:r>
            <w:r w:rsidRPr="00E649C2">
              <w:rPr>
                <w:rFonts w:ascii="Arial Narrow" w:hAnsi="Arial Narrow" w:cs="Arial"/>
                <w:bCs w:val="0"/>
                <w:sz w:val="18"/>
                <w:szCs w:val="18"/>
              </w:rPr>
              <w:t xml:space="preserve"> </w:t>
            </w:r>
            <w:r w:rsidRPr="00E649C2">
              <w:rPr>
                <w:rFonts w:ascii="Arial Narrow" w:hAnsi="Arial Narrow" w:cs="Arial"/>
                <w:b w:val="0"/>
                <w:sz w:val="18"/>
                <w:szCs w:val="18"/>
              </w:rPr>
              <w:t>informações, em Procedimento de efetivação de aposta ).</w:t>
            </w:r>
          </w:p>
        </w:tc>
      </w:tr>
      <w:tr w:rsidR="008D6DCB" w:rsidRPr="00E649C2" w14:paraId="019B7A19" w14:textId="77777777" w:rsidTr="000B03DF">
        <w:trPr>
          <w:trHeight w:val="346"/>
          <w:jc w:val="center"/>
        </w:trPr>
        <w:tc>
          <w:tcPr>
            <w:cnfStyle w:val="001000000000" w:firstRow="0" w:lastRow="0" w:firstColumn="1" w:lastColumn="0" w:oddVBand="0" w:evenVBand="0" w:oddHBand="0" w:evenHBand="0" w:firstRowFirstColumn="0" w:firstRowLastColumn="0" w:lastRowFirstColumn="0" w:lastRowLastColumn="0"/>
            <w:tcW w:w="2122" w:type="dxa"/>
          </w:tcPr>
          <w:p w14:paraId="78AD4691" w14:textId="77777777" w:rsidR="008D6DCB" w:rsidRPr="00E649C2" w:rsidRDefault="008D6DCB" w:rsidP="000B03DF">
            <w:pPr>
              <w:pStyle w:val="TableParagraph"/>
              <w:spacing w:before="54"/>
              <w:ind w:left="67"/>
              <w:rPr>
                <w:rFonts w:ascii="Arial Narrow" w:hAnsi="Arial Narrow" w:cs="Arial"/>
                <w:bCs w:val="0"/>
                <w:sz w:val="18"/>
                <w:szCs w:val="18"/>
              </w:rPr>
            </w:pPr>
            <w:r w:rsidRPr="00E649C2">
              <w:rPr>
                <w:rFonts w:ascii="Arial Narrow" w:hAnsi="Arial Narrow" w:cs="Arial"/>
                <w:bCs w:val="0"/>
                <w:sz w:val="18"/>
                <w:szCs w:val="18"/>
              </w:rPr>
              <w:t>Sistema de jogos</w:t>
            </w:r>
          </w:p>
        </w:tc>
        <w:tc>
          <w:tcPr>
            <w:cnfStyle w:val="000100000000" w:firstRow="0" w:lastRow="0" w:firstColumn="0" w:lastColumn="1" w:oddVBand="0" w:evenVBand="0" w:oddHBand="0" w:evenHBand="0" w:firstRowFirstColumn="0" w:firstRowLastColumn="0" w:lastRowFirstColumn="0" w:lastRowLastColumn="0"/>
            <w:tcW w:w="6378" w:type="dxa"/>
          </w:tcPr>
          <w:p w14:paraId="2A79115A" w14:textId="77777777" w:rsidR="008D6DCB" w:rsidRPr="00E649C2" w:rsidRDefault="008D6DCB" w:rsidP="000B03DF">
            <w:pPr>
              <w:pStyle w:val="TableParagraph"/>
              <w:tabs>
                <w:tab w:val="left" w:pos="1322"/>
                <w:tab w:val="left" w:pos="1770"/>
                <w:tab w:val="left" w:pos="1998"/>
                <w:tab w:val="left" w:pos="2730"/>
                <w:tab w:val="left" w:pos="3296"/>
                <w:tab w:val="left" w:pos="3418"/>
                <w:tab w:val="left" w:pos="4678"/>
                <w:tab w:val="left" w:pos="5128"/>
                <w:tab w:val="left" w:pos="5680"/>
                <w:tab w:val="left" w:pos="6552"/>
              </w:tabs>
              <w:spacing w:before="54"/>
              <w:ind w:left="65"/>
              <w:jc w:val="both"/>
              <w:rPr>
                <w:rFonts w:ascii="Arial Narrow" w:hAnsi="Arial Narrow" w:cs="Arial"/>
                <w:b w:val="0"/>
                <w:sz w:val="18"/>
                <w:szCs w:val="18"/>
              </w:rPr>
            </w:pPr>
            <w:r w:rsidRPr="00E649C2">
              <w:rPr>
                <w:rFonts w:ascii="Arial Narrow" w:hAnsi="Arial Narrow" w:cs="Arial"/>
                <w:b w:val="0"/>
                <w:sz w:val="18"/>
                <w:szCs w:val="18"/>
              </w:rPr>
              <w:t>Termo que engloba o software de jogos e a infra - estrutura do sistema de jogos .</w:t>
            </w:r>
          </w:p>
        </w:tc>
      </w:tr>
      <w:tr w:rsidR="008D6DCB" w:rsidRPr="00E649C2" w14:paraId="13556732" w14:textId="77777777" w:rsidTr="000B03DF">
        <w:trPr>
          <w:cnfStyle w:val="000000100000" w:firstRow="0" w:lastRow="0" w:firstColumn="0" w:lastColumn="0" w:oddVBand="0" w:evenVBand="0" w:oddHBand="1" w:evenHBand="0" w:firstRowFirstColumn="0" w:firstRowLastColumn="0" w:lastRowFirstColumn="0" w:lastRowLastColumn="0"/>
          <w:trHeight w:val="842"/>
          <w:jc w:val="center"/>
        </w:trPr>
        <w:tc>
          <w:tcPr>
            <w:cnfStyle w:val="001000000000" w:firstRow="0" w:lastRow="0" w:firstColumn="1" w:lastColumn="0" w:oddVBand="0" w:evenVBand="0" w:oddHBand="0" w:evenHBand="0" w:firstRowFirstColumn="0" w:firstRowLastColumn="0" w:lastRowFirstColumn="0" w:lastRowLastColumn="0"/>
            <w:tcW w:w="2122" w:type="dxa"/>
          </w:tcPr>
          <w:p w14:paraId="44A7C0BD" w14:textId="77777777" w:rsidR="008D6DCB" w:rsidRPr="00E649C2" w:rsidRDefault="008D6DCB" w:rsidP="000B03DF">
            <w:pPr>
              <w:pStyle w:val="TableParagraph"/>
              <w:spacing w:before="54"/>
              <w:ind w:left="67"/>
              <w:rPr>
                <w:rFonts w:ascii="Arial Narrow" w:hAnsi="Arial Narrow" w:cs="Arial"/>
                <w:bCs w:val="0"/>
                <w:sz w:val="18"/>
                <w:szCs w:val="18"/>
              </w:rPr>
            </w:pPr>
            <w:r w:rsidRPr="00E649C2">
              <w:rPr>
                <w:rFonts w:ascii="Arial Narrow" w:hAnsi="Arial Narrow" w:cs="Arial"/>
                <w:bCs w:val="0"/>
                <w:sz w:val="18"/>
                <w:szCs w:val="18"/>
              </w:rPr>
              <w:t>Software de jogos</w:t>
            </w:r>
          </w:p>
        </w:tc>
        <w:tc>
          <w:tcPr>
            <w:cnfStyle w:val="000100000000" w:firstRow="0" w:lastRow="0" w:firstColumn="0" w:lastColumn="1" w:oddVBand="0" w:evenVBand="0" w:oddHBand="0" w:evenHBand="0" w:firstRowFirstColumn="0" w:firstRowLastColumn="0" w:lastRowFirstColumn="0" w:lastRowLastColumn="0"/>
            <w:tcW w:w="6378" w:type="dxa"/>
          </w:tcPr>
          <w:p w14:paraId="7299DA37" w14:textId="77777777" w:rsidR="008D6DCB" w:rsidRPr="00E649C2" w:rsidRDefault="008D6DCB" w:rsidP="000B03DF">
            <w:pPr>
              <w:pStyle w:val="TableParagraph"/>
              <w:tabs>
                <w:tab w:val="left" w:pos="1322"/>
                <w:tab w:val="left" w:pos="1770"/>
                <w:tab w:val="left" w:pos="1998"/>
                <w:tab w:val="left" w:pos="2730"/>
                <w:tab w:val="left" w:pos="3296"/>
                <w:tab w:val="left" w:pos="3418"/>
                <w:tab w:val="left" w:pos="4678"/>
                <w:tab w:val="left" w:pos="5128"/>
                <w:tab w:val="left" w:pos="5680"/>
                <w:tab w:val="left" w:pos="6552"/>
              </w:tabs>
              <w:spacing w:before="54"/>
              <w:ind w:left="65"/>
              <w:jc w:val="both"/>
              <w:rPr>
                <w:rFonts w:ascii="Arial Narrow" w:hAnsi="Arial Narrow" w:cs="Arial"/>
                <w:b w:val="0"/>
                <w:sz w:val="18"/>
                <w:szCs w:val="18"/>
              </w:rPr>
            </w:pPr>
            <w:r w:rsidRPr="00E649C2">
              <w:rPr>
                <w:rFonts w:ascii="Arial Narrow" w:hAnsi="Arial Narrow" w:cs="Arial"/>
                <w:b w:val="0"/>
                <w:sz w:val="18"/>
                <w:szCs w:val="18"/>
              </w:rPr>
              <w:t>Denomina o conjunto de componentes de software que constitui o sistema de jogos . Inclui o sistema de gestão dos jogos, os softwares instalados nos terminais de apostas e a ferramenta de geração de relatórios, bem como qualquer outro componente de software que venha a ser necessário.</w:t>
            </w:r>
          </w:p>
        </w:tc>
      </w:tr>
      <w:tr w:rsidR="008D6DCB" w:rsidRPr="00E649C2" w14:paraId="03BAF615" w14:textId="77777777" w:rsidTr="000B03DF">
        <w:trPr>
          <w:trHeight w:val="252"/>
          <w:jc w:val="center"/>
        </w:trPr>
        <w:tc>
          <w:tcPr>
            <w:cnfStyle w:val="001000000000" w:firstRow="0" w:lastRow="0" w:firstColumn="1" w:lastColumn="0" w:oddVBand="0" w:evenVBand="0" w:oddHBand="0" w:evenHBand="0" w:firstRowFirstColumn="0" w:firstRowLastColumn="0" w:lastRowFirstColumn="0" w:lastRowLastColumn="0"/>
            <w:tcW w:w="2122" w:type="dxa"/>
          </w:tcPr>
          <w:p w14:paraId="4E649C57" w14:textId="77777777" w:rsidR="008D6DCB" w:rsidRPr="00E649C2" w:rsidRDefault="008D6DCB" w:rsidP="000B03DF">
            <w:pPr>
              <w:pStyle w:val="TableParagraph"/>
              <w:spacing w:before="54"/>
              <w:ind w:left="67"/>
              <w:rPr>
                <w:rFonts w:ascii="Arial Narrow" w:hAnsi="Arial Narrow" w:cs="Arial"/>
                <w:bCs w:val="0"/>
                <w:sz w:val="18"/>
                <w:szCs w:val="18"/>
              </w:rPr>
            </w:pPr>
            <w:r w:rsidRPr="00E649C2">
              <w:rPr>
                <w:rFonts w:ascii="Arial Narrow" w:hAnsi="Arial Narrow" w:cs="Arial"/>
                <w:bCs w:val="0"/>
                <w:sz w:val="18"/>
                <w:szCs w:val="18"/>
              </w:rPr>
              <w:t>Terminal de apostas</w:t>
            </w:r>
          </w:p>
        </w:tc>
        <w:tc>
          <w:tcPr>
            <w:cnfStyle w:val="000100000000" w:firstRow="0" w:lastRow="0" w:firstColumn="0" w:lastColumn="1" w:oddVBand="0" w:evenVBand="0" w:oddHBand="0" w:evenHBand="0" w:firstRowFirstColumn="0" w:firstRowLastColumn="0" w:lastRowFirstColumn="0" w:lastRowLastColumn="0"/>
            <w:tcW w:w="6378" w:type="dxa"/>
          </w:tcPr>
          <w:p w14:paraId="04CE91C5" w14:textId="77777777" w:rsidR="008D6DCB" w:rsidRPr="00E649C2" w:rsidRDefault="008D6DCB" w:rsidP="000B03DF">
            <w:pPr>
              <w:pStyle w:val="TableParagraph"/>
              <w:tabs>
                <w:tab w:val="left" w:pos="1322"/>
                <w:tab w:val="left" w:pos="1770"/>
                <w:tab w:val="left" w:pos="1998"/>
                <w:tab w:val="left" w:pos="2730"/>
                <w:tab w:val="left" w:pos="3296"/>
                <w:tab w:val="left" w:pos="3418"/>
                <w:tab w:val="left" w:pos="4678"/>
                <w:tab w:val="left" w:pos="5128"/>
                <w:tab w:val="left" w:pos="5680"/>
                <w:tab w:val="left" w:pos="6552"/>
              </w:tabs>
              <w:spacing w:before="54"/>
              <w:ind w:left="65"/>
              <w:jc w:val="both"/>
              <w:rPr>
                <w:rFonts w:ascii="Arial Narrow" w:hAnsi="Arial Narrow" w:cs="Arial"/>
                <w:b w:val="0"/>
                <w:sz w:val="18"/>
                <w:szCs w:val="18"/>
              </w:rPr>
            </w:pPr>
            <w:r w:rsidRPr="00E649C2">
              <w:rPr>
                <w:rFonts w:ascii="Arial Narrow" w:hAnsi="Arial Narrow" w:cs="Arial"/>
                <w:b w:val="0"/>
                <w:sz w:val="18"/>
                <w:szCs w:val="18"/>
              </w:rPr>
              <w:t>Máquina de jogo físico ou virtual.</w:t>
            </w:r>
          </w:p>
        </w:tc>
      </w:tr>
      <w:tr w:rsidR="008D6DCB" w:rsidRPr="00E649C2" w14:paraId="37CC93A5" w14:textId="77777777" w:rsidTr="000B03DF">
        <w:trPr>
          <w:cnfStyle w:val="000000100000" w:firstRow="0" w:lastRow="0" w:firstColumn="0" w:lastColumn="0" w:oddVBand="0" w:evenVBand="0" w:oddHBand="1" w:evenHBand="0" w:firstRowFirstColumn="0" w:firstRowLastColumn="0" w:lastRowFirstColumn="0" w:lastRowLastColumn="0"/>
          <w:trHeight w:val="592"/>
          <w:jc w:val="center"/>
        </w:trPr>
        <w:tc>
          <w:tcPr>
            <w:cnfStyle w:val="001000000000" w:firstRow="0" w:lastRow="0" w:firstColumn="1" w:lastColumn="0" w:oddVBand="0" w:evenVBand="0" w:oddHBand="0" w:evenHBand="0" w:firstRowFirstColumn="0" w:firstRowLastColumn="0" w:lastRowFirstColumn="0" w:lastRowLastColumn="0"/>
            <w:tcW w:w="2122" w:type="dxa"/>
          </w:tcPr>
          <w:p w14:paraId="367F29FE" w14:textId="77777777" w:rsidR="008D6DCB" w:rsidRPr="00E649C2" w:rsidRDefault="008D6DCB" w:rsidP="000B03DF">
            <w:pPr>
              <w:pStyle w:val="TableParagraph"/>
              <w:spacing w:before="54"/>
              <w:ind w:left="67"/>
              <w:rPr>
                <w:rFonts w:ascii="Arial Narrow" w:hAnsi="Arial Narrow" w:cs="Arial"/>
                <w:bCs w:val="0"/>
                <w:sz w:val="18"/>
                <w:szCs w:val="18"/>
              </w:rPr>
            </w:pPr>
            <w:r w:rsidRPr="00E649C2">
              <w:rPr>
                <w:rFonts w:ascii="Arial Narrow" w:hAnsi="Arial Narrow" w:cs="Arial"/>
                <w:bCs w:val="0"/>
                <w:sz w:val="18"/>
                <w:szCs w:val="18"/>
              </w:rPr>
              <w:t>Terminal em</w:t>
            </w:r>
          </w:p>
          <w:p w14:paraId="477ACF1D" w14:textId="77777777" w:rsidR="008D6DCB" w:rsidRPr="00E649C2" w:rsidRDefault="008D6DCB" w:rsidP="000B03DF">
            <w:pPr>
              <w:pStyle w:val="TableParagraph"/>
              <w:spacing w:before="54"/>
              <w:ind w:left="67"/>
              <w:rPr>
                <w:rFonts w:ascii="Arial Narrow" w:hAnsi="Arial Narrow" w:cs="Arial"/>
                <w:bCs w:val="0"/>
                <w:sz w:val="18"/>
                <w:szCs w:val="18"/>
              </w:rPr>
            </w:pPr>
            <w:r w:rsidRPr="00E649C2">
              <w:rPr>
                <w:rFonts w:ascii="Arial Narrow" w:hAnsi="Arial Narrow" w:cs="Arial"/>
                <w:bCs w:val="0"/>
                <w:sz w:val="18"/>
                <w:szCs w:val="18"/>
              </w:rPr>
              <w:t>operação</w:t>
            </w:r>
          </w:p>
        </w:tc>
        <w:tc>
          <w:tcPr>
            <w:cnfStyle w:val="000100000000" w:firstRow="0" w:lastRow="0" w:firstColumn="0" w:lastColumn="1" w:oddVBand="0" w:evenVBand="0" w:oddHBand="0" w:evenHBand="0" w:firstRowFirstColumn="0" w:firstRowLastColumn="0" w:lastRowFirstColumn="0" w:lastRowLastColumn="0"/>
            <w:tcW w:w="6378" w:type="dxa"/>
          </w:tcPr>
          <w:p w14:paraId="4D685D35" w14:textId="77777777" w:rsidR="008D6DCB" w:rsidRPr="00E649C2" w:rsidRDefault="008D6DCB" w:rsidP="000B03DF">
            <w:pPr>
              <w:pStyle w:val="TableParagraph"/>
              <w:tabs>
                <w:tab w:val="left" w:pos="1322"/>
                <w:tab w:val="left" w:pos="1770"/>
                <w:tab w:val="left" w:pos="1998"/>
                <w:tab w:val="left" w:pos="2730"/>
                <w:tab w:val="left" w:pos="3296"/>
                <w:tab w:val="left" w:pos="3418"/>
                <w:tab w:val="left" w:pos="4678"/>
                <w:tab w:val="left" w:pos="5128"/>
                <w:tab w:val="left" w:pos="5680"/>
                <w:tab w:val="left" w:pos="6552"/>
              </w:tabs>
              <w:spacing w:before="54"/>
              <w:ind w:left="65"/>
              <w:jc w:val="both"/>
              <w:rPr>
                <w:rFonts w:ascii="Arial Narrow" w:hAnsi="Arial Narrow" w:cs="Arial"/>
                <w:b w:val="0"/>
                <w:sz w:val="18"/>
                <w:szCs w:val="18"/>
              </w:rPr>
            </w:pPr>
            <w:r w:rsidRPr="00E649C2">
              <w:rPr>
                <w:rFonts w:ascii="Arial Narrow" w:hAnsi="Arial Narrow" w:cs="Arial"/>
                <w:b w:val="0"/>
                <w:sz w:val="18"/>
                <w:szCs w:val="18"/>
              </w:rPr>
              <w:t>Terminal instalado que esteja efetivamente em atividade, apto para a realização de todas as funcionalidades previstas.</w:t>
            </w:r>
          </w:p>
        </w:tc>
      </w:tr>
      <w:tr w:rsidR="008D6DCB" w:rsidRPr="00E649C2" w14:paraId="5CDCFEDA" w14:textId="77777777" w:rsidTr="000B03DF">
        <w:trPr>
          <w:trHeight w:val="278"/>
          <w:jc w:val="center"/>
        </w:trPr>
        <w:tc>
          <w:tcPr>
            <w:cnfStyle w:val="001000000000" w:firstRow="0" w:lastRow="0" w:firstColumn="1" w:lastColumn="0" w:oddVBand="0" w:evenVBand="0" w:oddHBand="0" w:evenHBand="0" w:firstRowFirstColumn="0" w:firstRowLastColumn="0" w:lastRowFirstColumn="0" w:lastRowLastColumn="0"/>
            <w:tcW w:w="2122" w:type="dxa"/>
          </w:tcPr>
          <w:p w14:paraId="3E48EF2B" w14:textId="77777777" w:rsidR="008D6DCB" w:rsidRPr="00E649C2" w:rsidRDefault="008D6DCB" w:rsidP="000B03DF">
            <w:pPr>
              <w:pStyle w:val="TableParagraph"/>
              <w:spacing w:before="54"/>
              <w:ind w:left="67"/>
              <w:rPr>
                <w:rFonts w:ascii="Arial Narrow" w:hAnsi="Arial Narrow" w:cs="Arial"/>
                <w:bCs w:val="0"/>
                <w:sz w:val="18"/>
                <w:szCs w:val="18"/>
              </w:rPr>
            </w:pPr>
            <w:r w:rsidRPr="00E649C2">
              <w:rPr>
                <w:rFonts w:ascii="Arial Narrow" w:hAnsi="Arial Narrow" w:cs="Arial"/>
                <w:bCs w:val="0"/>
                <w:sz w:val="18"/>
                <w:szCs w:val="18"/>
              </w:rPr>
              <w:t>Terminal instalado</w:t>
            </w:r>
          </w:p>
        </w:tc>
        <w:tc>
          <w:tcPr>
            <w:cnfStyle w:val="000100000000" w:firstRow="0" w:lastRow="0" w:firstColumn="0" w:lastColumn="1" w:oddVBand="0" w:evenVBand="0" w:oddHBand="0" w:evenHBand="0" w:firstRowFirstColumn="0" w:firstRowLastColumn="0" w:lastRowFirstColumn="0" w:lastRowLastColumn="0"/>
            <w:tcW w:w="6378" w:type="dxa"/>
          </w:tcPr>
          <w:p w14:paraId="0F0C1060" w14:textId="77777777" w:rsidR="008D6DCB" w:rsidRPr="00E649C2" w:rsidRDefault="008D6DCB" w:rsidP="000B03DF">
            <w:pPr>
              <w:pStyle w:val="TableParagraph"/>
              <w:tabs>
                <w:tab w:val="left" w:pos="1322"/>
                <w:tab w:val="left" w:pos="1770"/>
                <w:tab w:val="left" w:pos="1998"/>
                <w:tab w:val="left" w:pos="2730"/>
                <w:tab w:val="left" w:pos="3296"/>
                <w:tab w:val="left" w:pos="3418"/>
                <w:tab w:val="left" w:pos="4678"/>
                <w:tab w:val="left" w:pos="5128"/>
                <w:tab w:val="left" w:pos="5680"/>
                <w:tab w:val="left" w:pos="6552"/>
              </w:tabs>
              <w:spacing w:before="54"/>
              <w:ind w:left="65"/>
              <w:jc w:val="both"/>
              <w:rPr>
                <w:rFonts w:ascii="Arial Narrow" w:hAnsi="Arial Narrow" w:cs="Arial"/>
                <w:b w:val="0"/>
                <w:sz w:val="18"/>
                <w:szCs w:val="18"/>
              </w:rPr>
            </w:pPr>
            <w:r w:rsidRPr="00E649C2">
              <w:rPr>
                <w:rFonts w:ascii="Arial Narrow" w:hAnsi="Arial Narrow" w:cs="Arial"/>
                <w:b w:val="0"/>
                <w:sz w:val="18"/>
                <w:szCs w:val="18"/>
              </w:rPr>
              <w:t>Terminal de apostas instalado em um ponto de atendimento credenciado.</w:t>
            </w:r>
          </w:p>
        </w:tc>
      </w:tr>
      <w:tr w:rsidR="008D6DCB" w:rsidRPr="00E649C2" w14:paraId="051C7DAB" w14:textId="77777777" w:rsidTr="000B03DF">
        <w:trPr>
          <w:cnfStyle w:val="000000100000" w:firstRow="0" w:lastRow="0" w:firstColumn="0" w:lastColumn="0" w:oddVBand="0" w:evenVBand="0" w:oddHBand="1" w:evenHBand="0" w:firstRowFirstColumn="0" w:firstRowLastColumn="0" w:lastRowFirstColumn="0" w:lastRowLastColumn="0"/>
          <w:trHeight w:val="278"/>
          <w:jc w:val="center"/>
        </w:trPr>
        <w:tc>
          <w:tcPr>
            <w:cnfStyle w:val="001000000000" w:firstRow="0" w:lastRow="0" w:firstColumn="1" w:lastColumn="0" w:oddVBand="0" w:evenVBand="0" w:oddHBand="0" w:evenHBand="0" w:firstRowFirstColumn="0" w:firstRowLastColumn="0" w:lastRowFirstColumn="0" w:lastRowLastColumn="0"/>
            <w:tcW w:w="2122" w:type="dxa"/>
          </w:tcPr>
          <w:p w14:paraId="2529D214" w14:textId="77777777" w:rsidR="008D6DCB" w:rsidRPr="00E649C2" w:rsidRDefault="008D6DCB" w:rsidP="000B03DF">
            <w:pPr>
              <w:pStyle w:val="TableParagraph"/>
              <w:spacing w:before="54"/>
              <w:ind w:left="67"/>
              <w:rPr>
                <w:rFonts w:ascii="Arial Narrow" w:hAnsi="Arial Narrow" w:cs="Arial"/>
                <w:bCs w:val="0"/>
                <w:sz w:val="18"/>
                <w:szCs w:val="18"/>
              </w:rPr>
            </w:pPr>
            <w:r w:rsidRPr="00E649C2">
              <w:rPr>
                <w:rFonts w:ascii="Arial Narrow" w:hAnsi="Arial Narrow" w:cs="Arial"/>
                <w:bCs w:val="0"/>
                <w:sz w:val="18"/>
                <w:szCs w:val="18"/>
              </w:rPr>
              <w:t>Plataforma Online</w:t>
            </w:r>
          </w:p>
        </w:tc>
        <w:tc>
          <w:tcPr>
            <w:cnfStyle w:val="000100000000" w:firstRow="0" w:lastRow="0" w:firstColumn="0" w:lastColumn="1" w:oddVBand="0" w:evenVBand="0" w:oddHBand="0" w:evenHBand="0" w:firstRowFirstColumn="0" w:firstRowLastColumn="0" w:lastRowFirstColumn="0" w:lastRowLastColumn="0"/>
            <w:tcW w:w="6378" w:type="dxa"/>
          </w:tcPr>
          <w:p w14:paraId="506D1DC9" w14:textId="77777777" w:rsidR="008D6DCB" w:rsidRPr="00E649C2" w:rsidRDefault="008D6DCB" w:rsidP="000B03DF">
            <w:pPr>
              <w:pStyle w:val="TableParagraph"/>
              <w:tabs>
                <w:tab w:val="left" w:pos="1322"/>
                <w:tab w:val="left" w:pos="1770"/>
                <w:tab w:val="left" w:pos="1998"/>
                <w:tab w:val="left" w:pos="2730"/>
                <w:tab w:val="left" w:pos="3296"/>
                <w:tab w:val="left" w:pos="3418"/>
                <w:tab w:val="left" w:pos="4678"/>
                <w:tab w:val="left" w:pos="5128"/>
                <w:tab w:val="left" w:pos="5680"/>
                <w:tab w:val="left" w:pos="6552"/>
              </w:tabs>
              <w:spacing w:before="54"/>
              <w:ind w:left="65"/>
              <w:jc w:val="both"/>
              <w:rPr>
                <w:rFonts w:ascii="Arial Narrow" w:hAnsi="Arial Narrow" w:cs="Arial"/>
                <w:b w:val="0"/>
                <w:sz w:val="18"/>
                <w:szCs w:val="18"/>
              </w:rPr>
            </w:pPr>
            <w:r w:rsidRPr="00E649C2">
              <w:rPr>
                <w:rFonts w:ascii="Arial Narrow" w:hAnsi="Arial Narrow" w:cs="Arial"/>
                <w:b w:val="0"/>
                <w:sz w:val="18"/>
                <w:szCs w:val="18"/>
              </w:rPr>
              <w:t>Canal de captação de apostas ofertada na rede mundial de computadores, sendo disponibilizada através de web ou aplicações.</w:t>
            </w:r>
          </w:p>
        </w:tc>
      </w:tr>
      <w:tr w:rsidR="008D6DCB" w:rsidRPr="00E649C2" w14:paraId="54D2198B" w14:textId="77777777" w:rsidTr="000B03DF">
        <w:trPr>
          <w:trHeight w:val="278"/>
          <w:jc w:val="center"/>
        </w:trPr>
        <w:tc>
          <w:tcPr>
            <w:cnfStyle w:val="001000000000" w:firstRow="0" w:lastRow="0" w:firstColumn="1" w:lastColumn="0" w:oddVBand="0" w:evenVBand="0" w:oddHBand="0" w:evenHBand="0" w:firstRowFirstColumn="0" w:firstRowLastColumn="0" w:lastRowFirstColumn="0" w:lastRowLastColumn="0"/>
            <w:tcW w:w="2122" w:type="dxa"/>
          </w:tcPr>
          <w:p w14:paraId="310DADD6" w14:textId="77777777" w:rsidR="008D6DCB" w:rsidRPr="00E649C2" w:rsidRDefault="008D6DCB" w:rsidP="000B03DF">
            <w:pPr>
              <w:pStyle w:val="TableParagraph"/>
              <w:spacing w:before="54"/>
              <w:ind w:left="67"/>
              <w:rPr>
                <w:rFonts w:ascii="Arial Narrow" w:hAnsi="Arial Narrow" w:cs="Arial"/>
                <w:bCs w:val="0"/>
                <w:sz w:val="18"/>
                <w:szCs w:val="18"/>
              </w:rPr>
            </w:pPr>
            <w:r w:rsidRPr="00E649C2">
              <w:rPr>
                <w:rFonts w:ascii="Arial Narrow" w:hAnsi="Arial Narrow" w:cs="Arial"/>
                <w:bCs w:val="0"/>
                <w:sz w:val="18"/>
                <w:szCs w:val="18"/>
              </w:rPr>
              <w:lastRenderedPageBreak/>
              <w:t>Volante</w:t>
            </w:r>
          </w:p>
        </w:tc>
        <w:tc>
          <w:tcPr>
            <w:cnfStyle w:val="000100000000" w:firstRow="0" w:lastRow="0" w:firstColumn="0" w:lastColumn="1" w:oddVBand="0" w:evenVBand="0" w:oddHBand="0" w:evenHBand="0" w:firstRowFirstColumn="0" w:firstRowLastColumn="0" w:lastRowFirstColumn="0" w:lastRowLastColumn="0"/>
            <w:tcW w:w="6378" w:type="dxa"/>
          </w:tcPr>
          <w:p w14:paraId="74D2C4BA" w14:textId="77777777" w:rsidR="008D6DCB" w:rsidRPr="00E649C2" w:rsidRDefault="008D6DCB" w:rsidP="000B03DF">
            <w:pPr>
              <w:pStyle w:val="TableParagraph"/>
              <w:tabs>
                <w:tab w:val="left" w:pos="1322"/>
                <w:tab w:val="left" w:pos="1770"/>
                <w:tab w:val="left" w:pos="1998"/>
                <w:tab w:val="left" w:pos="2730"/>
                <w:tab w:val="left" w:pos="3296"/>
                <w:tab w:val="left" w:pos="3418"/>
                <w:tab w:val="left" w:pos="4678"/>
                <w:tab w:val="left" w:pos="5128"/>
                <w:tab w:val="left" w:pos="5680"/>
                <w:tab w:val="left" w:pos="6552"/>
              </w:tabs>
              <w:spacing w:before="54"/>
              <w:ind w:left="65"/>
              <w:jc w:val="both"/>
              <w:rPr>
                <w:rFonts w:ascii="Arial Narrow" w:hAnsi="Arial Narrow" w:cs="Arial"/>
                <w:b w:val="0"/>
                <w:sz w:val="18"/>
                <w:szCs w:val="18"/>
              </w:rPr>
            </w:pPr>
            <w:r w:rsidRPr="00E649C2">
              <w:rPr>
                <w:rFonts w:ascii="Arial Narrow" w:hAnsi="Arial Narrow" w:cs="Arial"/>
                <w:b w:val="0"/>
                <w:sz w:val="18"/>
                <w:szCs w:val="18"/>
              </w:rPr>
              <w:t>Formulário pré - impresso para a marcação dos prognós ticos de uma aposta.</w:t>
            </w:r>
          </w:p>
        </w:tc>
      </w:tr>
      <w:tr w:rsidR="008D6DCB" w:rsidRPr="00E649C2" w14:paraId="2FE06E15" w14:textId="77777777" w:rsidTr="000B03DF">
        <w:trPr>
          <w:cnfStyle w:val="000000100000" w:firstRow="0" w:lastRow="0" w:firstColumn="0" w:lastColumn="0" w:oddVBand="0" w:evenVBand="0" w:oddHBand="1" w:evenHBand="0" w:firstRowFirstColumn="0" w:firstRowLastColumn="0" w:lastRowFirstColumn="0" w:lastRowLastColumn="0"/>
          <w:trHeight w:val="278"/>
          <w:jc w:val="center"/>
        </w:trPr>
        <w:tc>
          <w:tcPr>
            <w:cnfStyle w:val="001000000000" w:firstRow="0" w:lastRow="0" w:firstColumn="1" w:lastColumn="0" w:oddVBand="0" w:evenVBand="0" w:oddHBand="0" w:evenHBand="0" w:firstRowFirstColumn="0" w:firstRowLastColumn="0" w:lastRowFirstColumn="0" w:lastRowLastColumn="0"/>
            <w:tcW w:w="2122" w:type="dxa"/>
          </w:tcPr>
          <w:p w14:paraId="1B2ABAA5" w14:textId="77777777" w:rsidR="008D6DCB" w:rsidRPr="00E649C2" w:rsidRDefault="008D6DCB" w:rsidP="000B03DF">
            <w:pPr>
              <w:pStyle w:val="TableParagraph"/>
              <w:spacing w:before="54"/>
              <w:ind w:left="67"/>
              <w:rPr>
                <w:rFonts w:ascii="Arial Narrow" w:hAnsi="Arial Narrow" w:cs="Arial"/>
                <w:bCs w:val="0"/>
                <w:sz w:val="18"/>
                <w:szCs w:val="18"/>
              </w:rPr>
            </w:pPr>
            <w:r w:rsidRPr="00E649C2">
              <w:rPr>
                <w:rFonts w:ascii="Arial Narrow" w:hAnsi="Arial Narrow" w:cs="Arial"/>
                <w:bCs w:val="0"/>
                <w:sz w:val="18"/>
                <w:szCs w:val="18"/>
              </w:rPr>
              <w:t>Volante Digital</w:t>
            </w:r>
          </w:p>
        </w:tc>
        <w:tc>
          <w:tcPr>
            <w:cnfStyle w:val="000100000000" w:firstRow="0" w:lastRow="0" w:firstColumn="0" w:lastColumn="1" w:oddVBand="0" w:evenVBand="0" w:oddHBand="0" w:evenHBand="0" w:firstRowFirstColumn="0" w:firstRowLastColumn="0" w:lastRowFirstColumn="0" w:lastRowLastColumn="0"/>
            <w:tcW w:w="6378" w:type="dxa"/>
          </w:tcPr>
          <w:p w14:paraId="51471AEA" w14:textId="77777777" w:rsidR="008D6DCB" w:rsidRPr="00E649C2" w:rsidRDefault="008D6DCB" w:rsidP="000B03DF">
            <w:pPr>
              <w:pStyle w:val="TableParagraph"/>
              <w:tabs>
                <w:tab w:val="left" w:pos="1322"/>
                <w:tab w:val="left" w:pos="1770"/>
                <w:tab w:val="left" w:pos="1998"/>
                <w:tab w:val="left" w:pos="2730"/>
                <w:tab w:val="left" w:pos="3296"/>
                <w:tab w:val="left" w:pos="3418"/>
                <w:tab w:val="left" w:pos="4678"/>
                <w:tab w:val="left" w:pos="5128"/>
                <w:tab w:val="left" w:pos="5680"/>
                <w:tab w:val="left" w:pos="6552"/>
              </w:tabs>
              <w:spacing w:before="54"/>
              <w:ind w:left="65"/>
              <w:jc w:val="both"/>
              <w:rPr>
                <w:rFonts w:ascii="Arial Narrow" w:hAnsi="Arial Narrow" w:cs="Arial"/>
                <w:b w:val="0"/>
                <w:sz w:val="18"/>
                <w:szCs w:val="18"/>
              </w:rPr>
            </w:pPr>
            <w:r w:rsidRPr="00E649C2">
              <w:rPr>
                <w:rFonts w:ascii="Arial Narrow" w:hAnsi="Arial Narrow" w:cs="Arial"/>
                <w:b w:val="0"/>
                <w:sz w:val="18"/>
                <w:szCs w:val="18"/>
              </w:rPr>
              <w:t>Formulário digital para a marcação dos prognósticos de uma aposta.</w:t>
            </w:r>
          </w:p>
        </w:tc>
      </w:tr>
      <w:tr w:rsidR="008D6DCB" w:rsidRPr="00E649C2" w14:paraId="3783A27A" w14:textId="77777777" w:rsidTr="000B03DF">
        <w:trPr>
          <w:cnfStyle w:val="010000000000" w:firstRow="0" w:lastRow="1" w:firstColumn="0" w:lastColumn="0" w:oddVBand="0" w:evenVBand="0" w:oddHBand="0" w:evenHBand="0" w:firstRowFirstColumn="0" w:firstRowLastColumn="0" w:lastRowFirstColumn="0" w:lastRowLastColumn="0"/>
          <w:trHeight w:val="278"/>
          <w:jc w:val="center"/>
        </w:trPr>
        <w:tc>
          <w:tcPr>
            <w:cnfStyle w:val="001000000000" w:firstRow="0" w:lastRow="0" w:firstColumn="1" w:lastColumn="0" w:oddVBand="0" w:evenVBand="0" w:oddHBand="0" w:evenHBand="0" w:firstRowFirstColumn="0" w:firstRowLastColumn="0" w:lastRowFirstColumn="0" w:lastRowLastColumn="0"/>
            <w:tcW w:w="2122" w:type="dxa"/>
          </w:tcPr>
          <w:p w14:paraId="4FEBE4C2" w14:textId="77777777" w:rsidR="008D6DCB" w:rsidRPr="00E649C2" w:rsidRDefault="008D6DCB" w:rsidP="000B03DF">
            <w:pPr>
              <w:pStyle w:val="TableParagraph"/>
              <w:spacing w:before="54"/>
              <w:ind w:left="67"/>
              <w:rPr>
                <w:rFonts w:ascii="Arial Narrow" w:hAnsi="Arial Narrow" w:cs="Arial"/>
                <w:bCs w:val="0"/>
                <w:sz w:val="18"/>
                <w:szCs w:val="18"/>
              </w:rPr>
            </w:pPr>
            <w:r w:rsidRPr="00E649C2">
              <w:rPr>
                <w:rFonts w:ascii="Arial Narrow" w:hAnsi="Arial Narrow" w:cs="Arial"/>
                <w:bCs w:val="0"/>
                <w:sz w:val="18"/>
                <w:szCs w:val="18"/>
              </w:rPr>
              <w:t>Bilhete Instantâneo</w:t>
            </w:r>
          </w:p>
        </w:tc>
        <w:tc>
          <w:tcPr>
            <w:cnfStyle w:val="000100000000" w:firstRow="0" w:lastRow="0" w:firstColumn="0" w:lastColumn="1" w:oddVBand="0" w:evenVBand="0" w:oddHBand="0" w:evenHBand="0" w:firstRowFirstColumn="0" w:firstRowLastColumn="0" w:lastRowFirstColumn="0" w:lastRowLastColumn="0"/>
            <w:tcW w:w="6378" w:type="dxa"/>
          </w:tcPr>
          <w:p w14:paraId="27B3CB1B" w14:textId="77777777" w:rsidR="008D6DCB" w:rsidRPr="00E649C2" w:rsidRDefault="008D6DCB" w:rsidP="000B03DF">
            <w:pPr>
              <w:pStyle w:val="TableParagraph"/>
              <w:tabs>
                <w:tab w:val="left" w:pos="1322"/>
                <w:tab w:val="left" w:pos="1770"/>
                <w:tab w:val="left" w:pos="1998"/>
                <w:tab w:val="left" w:pos="2730"/>
                <w:tab w:val="left" w:pos="3296"/>
                <w:tab w:val="left" w:pos="3418"/>
                <w:tab w:val="left" w:pos="4678"/>
                <w:tab w:val="left" w:pos="5128"/>
                <w:tab w:val="left" w:pos="5680"/>
                <w:tab w:val="left" w:pos="6552"/>
              </w:tabs>
              <w:spacing w:before="54"/>
              <w:ind w:left="65"/>
              <w:jc w:val="both"/>
              <w:rPr>
                <w:rFonts w:ascii="Arial Narrow" w:hAnsi="Arial Narrow" w:cs="Arial"/>
                <w:b w:val="0"/>
                <w:sz w:val="18"/>
                <w:szCs w:val="18"/>
              </w:rPr>
            </w:pPr>
            <w:r w:rsidRPr="00E649C2">
              <w:rPr>
                <w:rFonts w:ascii="Arial Narrow" w:hAnsi="Arial Narrow" w:cs="Arial"/>
                <w:b w:val="0"/>
                <w:sz w:val="18"/>
                <w:szCs w:val="18"/>
                <w:lang w:val="pt-BR"/>
              </w:rPr>
              <w:t>Bilhete pré-impresso, físico ou digital, baseada na combinação de números ou símbolos para a distribuição da premiação.</w:t>
            </w:r>
          </w:p>
        </w:tc>
      </w:tr>
    </w:tbl>
    <w:p w14:paraId="4FFCE9BA" w14:textId="77777777" w:rsidR="008D6DCB" w:rsidRDefault="008D6DCB" w:rsidP="008D6DCB"/>
    <w:p w14:paraId="349F6262" w14:textId="77777777" w:rsidR="008D6DCB" w:rsidRPr="00CF5E06" w:rsidRDefault="008D6DCB" w:rsidP="008D6DCB">
      <w:pPr>
        <w:pStyle w:val="Ttulo"/>
      </w:pPr>
      <w:bookmarkStart w:id="15" w:name="_Toc84848597"/>
      <w:r w:rsidRPr="00CF5E06">
        <w:t>1. Projeção da demanda</w:t>
      </w:r>
      <w:r>
        <w:t xml:space="preserve"> potencial</w:t>
      </w:r>
      <w:r w:rsidRPr="00CF5E06">
        <w:t xml:space="preserve"> por modalidade lotérica</w:t>
      </w:r>
      <w:bookmarkEnd w:id="13"/>
      <w:bookmarkEnd w:id="14"/>
      <w:bookmarkEnd w:id="15"/>
    </w:p>
    <w:p w14:paraId="618E0CF6" w14:textId="77777777" w:rsidR="008D6DCB" w:rsidRPr="00F46C61" w:rsidRDefault="008D6DCB" w:rsidP="008D6DCB">
      <w:pPr>
        <w:pStyle w:val="Ttulo2"/>
        <w:spacing w:before="240" w:after="240"/>
        <w:rPr>
          <w:szCs w:val="24"/>
        </w:rPr>
      </w:pPr>
      <w:bookmarkStart w:id="16" w:name="_Toc83127992"/>
      <w:bookmarkStart w:id="17" w:name="_Toc83128153"/>
      <w:bookmarkStart w:id="18" w:name="_Toc84848598"/>
      <w:r w:rsidRPr="00F46C61">
        <w:rPr>
          <w:szCs w:val="24"/>
        </w:rPr>
        <w:t>1.2 Projeção da Demanda - Loteria Instantânea</w:t>
      </w:r>
      <w:bookmarkEnd w:id="16"/>
      <w:bookmarkEnd w:id="17"/>
      <w:r>
        <w:rPr>
          <w:szCs w:val="24"/>
        </w:rPr>
        <w:t xml:space="preserve"> online/real time</w:t>
      </w:r>
      <w:bookmarkEnd w:id="18"/>
    </w:p>
    <w:p w14:paraId="21941E86" w14:textId="77777777" w:rsidR="008D6DCB" w:rsidRPr="00F46C61" w:rsidRDefault="008D6DCB" w:rsidP="008D6DCB">
      <w:pPr>
        <w:pStyle w:val="Ttulo3"/>
        <w:spacing w:before="240" w:after="240"/>
        <w:rPr>
          <w:shd w:val="clear" w:color="auto" w:fill="FFFFFF"/>
        </w:rPr>
      </w:pPr>
      <w:bookmarkStart w:id="19" w:name="_Toc83127993"/>
      <w:bookmarkStart w:id="20" w:name="_Toc83128154"/>
      <w:bookmarkStart w:id="21" w:name="_Toc84848599"/>
      <w:r w:rsidRPr="00F46C61">
        <w:rPr>
          <w:shd w:val="clear" w:color="auto" w:fill="FFFFFF"/>
        </w:rPr>
        <w:t>1.2.1 Considerações gerais</w:t>
      </w:r>
      <w:bookmarkEnd w:id="19"/>
      <w:bookmarkEnd w:id="20"/>
      <w:bookmarkEnd w:id="21"/>
    </w:p>
    <w:p w14:paraId="4A63B666" w14:textId="35A028DC" w:rsidR="008D6DCB" w:rsidRPr="00F46C61" w:rsidRDefault="008D6DCB" w:rsidP="008D6DCB">
      <w:pPr>
        <w:spacing w:before="240" w:after="240" w:line="360" w:lineRule="auto"/>
        <w:jc w:val="both"/>
        <w:rPr>
          <w:rFonts w:ascii="Arial Narrow" w:hAnsi="Arial Narrow" w:cs="Arial"/>
          <w:sz w:val="24"/>
          <w:szCs w:val="24"/>
          <w:shd w:val="clear" w:color="auto" w:fill="FFFFFF"/>
        </w:rPr>
      </w:pPr>
      <w:r w:rsidRPr="00F46C61">
        <w:rPr>
          <w:rFonts w:ascii="Arial Narrow" w:hAnsi="Arial Narrow" w:cs="Arial"/>
          <w:b/>
          <w:bCs/>
          <w:sz w:val="24"/>
          <w:szCs w:val="24"/>
          <w:shd w:val="clear" w:color="auto" w:fill="FFFFFF"/>
        </w:rPr>
        <w:tab/>
      </w:r>
      <w:r w:rsidRPr="00F46C61">
        <w:rPr>
          <w:rFonts w:ascii="Arial Narrow" w:hAnsi="Arial Narrow" w:cs="Arial"/>
          <w:sz w:val="24"/>
          <w:szCs w:val="24"/>
          <w:shd w:val="clear" w:color="auto" w:fill="FFFFFF"/>
        </w:rPr>
        <w:t xml:space="preserve">Os benchmarks aqui apresentados foram extraídos do estudo </w:t>
      </w:r>
      <w:r w:rsidR="003178E6">
        <w:rPr>
          <w:rFonts w:ascii="Arial Narrow" w:hAnsi="Arial Narrow" w:cs="Arial"/>
          <w:sz w:val="24"/>
          <w:szCs w:val="24"/>
          <w:shd w:val="clear" w:color="auto" w:fill="FFFFFF"/>
        </w:rPr>
        <w:t>solicitado</w:t>
      </w:r>
      <w:r w:rsidRPr="00F46C61">
        <w:rPr>
          <w:rFonts w:ascii="Arial Narrow" w:hAnsi="Arial Narrow" w:cs="Arial"/>
          <w:sz w:val="24"/>
          <w:szCs w:val="24"/>
          <w:shd w:val="clear" w:color="auto" w:fill="FFFFFF"/>
        </w:rPr>
        <w:t xml:space="preserve"> pelo BNDES para a concessão da </w:t>
      </w:r>
      <w:r w:rsidR="00BD36BF">
        <w:rPr>
          <w:rFonts w:ascii="Arial Narrow" w:hAnsi="Arial Narrow" w:cs="Arial"/>
          <w:sz w:val="24"/>
          <w:szCs w:val="24"/>
          <w:shd w:val="clear" w:color="auto" w:fill="FFFFFF"/>
        </w:rPr>
        <w:t>“</w:t>
      </w:r>
      <w:r w:rsidRPr="00F46C61">
        <w:rPr>
          <w:rFonts w:ascii="Arial Narrow" w:hAnsi="Arial Narrow" w:cs="Arial"/>
          <w:sz w:val="24"/>
          <w:szCs w:val="24"/>
          <w:shd w:val="clear" w:color="auto" w:fill="FFFFFF"/>
        </w:rPr>
        <w:t>Lotex</w:t>
      </w:r>
      <w:r w:rsidR="00BD36BF">
        <w:rPr>
          <w:rFonts w:ascii="Arial Narrow" w:hAnsi="Arial Narrow" w:cs="Arial"/>
          <w:sz w:val="24"/>
          <w:szCs w:val="24"/>
          <w:shd w:val="clear" w:color="auto" w:fill="FFFFFF"/>
        </w:rPr>
        <w:t>”</w:t>
      </w:r>
      <w:r w:rsidRPr="00F46C61">
        <w:rPr>
          <w:rFonts w:ascii="Arial Narrow" w:hAnsi="Arial Narrow" w:cs="Arial"/>
          <w:sz w:val="24"/>
          <w:szCs w:val="24"/>
          <w:shd w:val="clear" w:color="auto" w:fill="FFFFFF"/>
        </w:rPr>
        <w:t xml:space="preserve"> e consequentemente adaptados para o estado de </w:t>
      </w:r>
      <w:r w:rsidR="00BD36BF">
        <w:rPr>
          <w:rFonts w:ascii="Arial Narrow" w:hAnsi="Arial Narrow" w:cs="Arial"/>
          <w:sz w:val="24"/>
          <w:szCs w:val="24"/>
          <w:shd w:val="clear" w:color="auto" w:fill="FFFFFF"/>
        </w:rPr>
        <w:t>São Paulo</w:t>
      </w:r>
      <w:r w:rsidRPr="00F46C61">
        <w:rPr>
          <w:rFonts w:ascii="Arial Narrow" w:hAnsi="Arial Narrow" w:cs="Arial"/>
          <w:sz w:val="24"/>
          <w:szCs w:val="24"/>
          <w:shd w:val="clear" w:color="auto" w:fill="FFFFFF"/>
        </w:rPr>
        <w:t>.</w:t>
      </w:r>
    </w:p>
    <w:p w14:paraId="6E5937FA" w14:textId="5C78D20F" w:rsidR="008D6DCB" w:rsidRDefault="008D6DCB" w:rsidP="008D6DCB">
      <w:pPr>
        <w:spacing w:before="240" w:after="240" w:line="360" w:lineRule="auto"/>
        <w:ind w:firstLine="708"/>
        <w:jc w:val="both"/>
        <w:rPr>
          <w:rFonts w:ascii="Arial Narrow" w:hAnsi="Arial Narrow" w:cs="Arial"/>
          <w:sz w:val="24"/>
          <w:szCs w:val="24"/>
          <w:shd w:val="clear" w:color="auto" w:fill="FFFFFF"/>
        </w:rPr>
      </w:pPr>
      <w:r w:rsidRPr="00F46C61">
        <w:rPr>
          <w:rFonts w:ascii="Arial Narrow" w:hAnsi="Arial Narrow" w:cs="Arial"/>
          <w:sz w:val="24"/>
          <w:szCs w:val="24"/>
          <w:shd w:val="clear" w:color="auto" w:fill="FFFFFF"/>
        </w:rPr>
        <w:t>A estratégia comercial para a abertura da rede de credenciados será abordada nos próximos tópicos, onde levará em consideração o perfil do consumidor de apostas no mercado brasileiro, considerando variáveis tais como, faixa etária, sexo</w:t>
      </w:r>
      <w:r w:rsidR="003178E6">
        <w:rPr>
          <w:rFonts w:ascii="Arial Narrow" w:hAnsi="Arial Narrow" w:cs="Arial"/>
          <w:sz w:val="24"/>
          <w:szCs w:val="24"/>
          <w:shd w:val="clear" w:color="auto" w:fill="FFFFFF"/>
        </w:rPr>
        <w:t xml:space="preserve"> e geográfica</w:t>
      </w:r>
      <w:r w:rsidRPr="00F46C61">
        <w:rPr>
          <w:rFonts w:ascii="Arial Narrow" w:hAnsi="Arial Narrow" w:cs="Arial"/>
          <w:sz w:val="24"/>
          <w:szCs w:val="24"/>
          <w:shd w:val="clear" w:color="auto" w:fill="FFFFFF"/>
        </w:rPr>
        <w:t>.</w:t>
      </w:r>
      <w:bookmarkStart w:id="22" w:name="_Toc83127994"/>
      <w:bookmarkStart w:id="23" w:name="_Toc83128155"/>
    </w:p>
    <w:p w14:paraId="6FC55240" w14:textId="77777777" w:rsidR="008D6DCB" w:rsidRPr="00F46C61" w:rsidRDefault="008D6DCB" w:rsidP="008D6DCB">
      <w:pPr>
        <w:pStyle w:val="Ttulo3"/>
        <w:rPr>
          <w:shd w:val="clear" w:color="auto" w:fill="FFFFFF"/>
        </w:rPr>
      </w:pPr>
      <w:bookmarkStart w:id="24" w:name="_Toc84848600"/>
      <w:r w:rsidRPr="00F46C61">
        <w:rPr>
          <w:shd w:val="clear" w:color="auto" w:fill="FFFFFF"/>
        </w:rPr>
        <w:t>1.2.2 Mercado Potencial</w:t>
      </w:r>
      <w:bookmarkEnd w:id="22"/>
      <w:bookmarkEnd w:id="23"/>
      <w:bookmarkEnd w:id="24"/>
    </w:p>
    <w:p w14:paraId="7FF158C2" w14:textId="77777777" w:rsidR="008D6DCB" w:rsidRPr="00F46C61" w:rsidRDefault="008D6DCB" w:rsidP="008D6DCB">
      <w:pPr>
        <w:pStyle w:val="Ttulo4"/>
        <w:spacing w:before="120" w:after="120"/>
        <w:rPr>
          <w:szCs w:val="24"/>
          <w:shd w:val="clear" w:color="auto" w:fill="FFFFFF"/>
        </w:rPr>
      </w:pPr>
      <w:bookmarkStart w:id="25" w:name="_Toc83127995"/>
      <w:bookmarkStart w:id="26" w:name="_Toc83128156"/>
      <w:r w:rsidRPr="00F46C61">
        <w:rPr>
          <w:szCs w:val="24"/>
          <w:shd w:val="clear" w:color="auto" w:fill="FFFFFF"/>
        </w:rPr>
        <w:t xml:space="preserve">1.2.2.1 Dimensionamento da </w:t>
      </w:r>
      <w:r w:rsidRPr="00F46C61">
        <w:rPr>
          <w:szCs w:val="24"/>
        </w:rPr>
        <w:t>população</w:t>
      </w:r>
      <w:r w:rsidRPr="00F46C61">
        <w:rPr>
          <w:szCs w:val="24"/>
          <w:shd w:val="clear" w:color="auto" w:fill="FFFFFF"/>
        </w:rPr>
        <w:t xml:space="preserve"> potencial</w:t>
      </w:r>
      <w:bookmarkEnd w:id="25"/>
      <w:bookmarkEnd w:id="26"/>
    </w:p>
    <w:p w14:paraId="68E6FFE3" w14:textId="7C9C161F" w:rsidR="008D6DCB" w:rsidRPr="00F46C61" w:rsidRDefault="00811240" w:rsidP="008D6DCB">
      <w:pPr>
        <w:spacing w:before="240" w:after="240" w:line="360" w:lineRule="auto"/>
        <w:ind w:firstLine="708"/>
        <w:jc w:val="both"/>
        <w:rPr>
          <w:rFonts w:ascii="Arial Narrow" w:hAnsi="Arial Narrow" w:cs="Arial"/>
          <w:sz w:val="24"/>
          <w:szCs w:val="24"/>
          <w:shd w:val="clear" w:color="auto" w:fill="FFFFFF"/>
        </w:rPr>
      </w:pPr>
      <w:r>
        <w:rPr>
          <w:rFonts w:ascii="Arial Narrow" w:hAnsi="Arial Narrow" w:cs="Arial"/>
          <w:sz w:val="24"/>
          <w:szCs w:val="24"/>
          <w:shd w:val="clear" w:color="auto" w:fill="FFFFFF"/>
        </w:rPr>
        <w:t>Consideramos com público potencial para a modalidade de loteria instantânea,</w:t>
      </w:r>
      <w:r w:rsidR="003178E6">
        <w:rPr>
          <w:rFonts w:ascii="Arial Narrow" w:hAnsi="Arial Narrow" w:cs="Arial"/>
          <w:sz w:val="24"/>
          <w:szCs w:val="24"/>
          <w:shd w:val="clear" w:color="auto" w:fill="FFFFFF"/>
        </w:rPr>
        <w:t xml:space="preserve"> as pessoas que de acordo com a legislação brasileira tem permissão de efetuarem apostas lotéricas, ou seja</w:t>
      </w:r>
      <w:r>
        <w:rPr>
          <w:rFonts w:ascii="Arial Narrow" w:hAnsi="Arial Narrow" w:cs="Arial"/>
          <w:sz w:val="24"/>
          <w:szCs w:val="24"/>
          <w:shd w:val="clear" w:color="auto" w:fill="FFFFFF"/>
        </w:rPr>
        <w:t>,</w:t>
      </w:r>
      <w:r w:rsidR="003178E6">
        <w:rPr>
          <w:rFonts w:ascii="Arial Narrow" w:hAnsi="Arial Narrow" w:cs="Arial"/>
          <w:sz w:val="24"/>
          <w:szCs w:val="24"/>
          <w:shd w:val="clear" w:color="auto" w:fill="FFFFFF"/>
        </w:rPr>
        <w:t xml:space="preserve"> pessoas acima de 18 anos de idade.</w:t>
      </w:r>
    </w:p>
    <w:p w14:paraId="00F39996" w14:textId="78E0A10E" w:rsidR="008D6DCB" w:rsidRPr="00F46C61" w:rsidRDefault="003178E6" w:rsidP="008D6DCB">
      <w:pPr>
        <w:spacing w:before="240" w:after="240" w:line="360" w:lineRule="auto"/>
        <w:ind w:firstLine="708"/>
        <w:jc w:val="both"/>
        <w:rPr>
          <w:rFonts w:ascii="Arial Narrow" w:hAnsi="Arial Narrow" w:cs="Arial"/>
          <w:sz w:val="24"/>
          <w:szCs w:val="24"/>
          <w:shd w:val="clear" w:color="auto" w:fill="FFFFFF"/>
        </w:rPr>
      </w:pPr>
      <w:r>
        <w:rPr>
          <w:rFonts w:ascii="Arial Narrow" w:hAnsi="Arial Narrow" w:cs="Arial"/>
          <w:sz w:val="24"/>
          <w:szCs w:val="24"/>
          <w:shd w:val="clear" w:color="auto" w:fill="FFFFFF"/>
        </w:rPr>
        <w:t xml:space="preserve">De acordo com </w:t>
      </w:r>
      <w:r w:rsidR="00811240">
        <w:rPr>
          <w:rFonts w:ascii="Arial Narrow" w:hAnsi="Arial Narrow" w:cs="Arial"/>
          <w:sz w:val="24"/>
          <w:szCs w:val="24"/>
          <w:shd w:val="clear" w:color="auto" w:fill="FFFFFF"/>
        </w:rPr>
        <w:t>as estimativas do</w:t>
      </w:r>
      <w:r>
        <w:rPr>
          <w:rFonts w:ascii="Arial Narrow" w:hAnsi="Arial Narrow" w:cs="Arial"/>
          <w:sz w:val="24"/>
          <w:szCs w:val="24"/>
          <w:shd w:val="clear" w:color="auto" w:fill="FFFFFF"/>
        </w:rPr>
        <w:t xml:space="preserve"> IBGE</w:t>
      </w:r>
      <w:r w:rsidR="00811240">
        <w:rPr>
          <w:rFonts w:ascii="Arial Narrow" w:hAnsi="Arial Narrow" w:cs="Arial"/>
          <w:sz w:val="24"/>
          <w:szCs w:val="24"/>
          <w:shd w:val="clear" w:color="auto" w:fill="FFFFFF"/>
        </w:rPr>
        <w:t xml:space="preserve">, o estado de </w:t>
      </w:r>
      <w:r w:rsidR="00555B32">
        <w:rPr>
          <w:rFonts w:ascii="Arial Narrow" w:hAnsi="Arial Narrow" w:cs="Arial"/>
          <w:sz w:val="24"/>
          <w:szCs w:val="24"/>
          <w:shd w:val="clear" w:color="auto" w:fill="FFFFFF"/>
        </w:rPr>
        <w:t>São Paulo</w:t>
      </w:r>
      <w:r w:rsidR="00811240">
        <w:rPr>
          <w:rFonts w:ascii="Arial Narrow" w:hAnsi="Arial Narrow" w:cs="Arial"/>
          <w:sz w:val="24"/>
          <w:szCs w:val="24"/>
          <w:shd w:val="clear" w:color="auto" w:fill="FFFFFF"/>
        </w:rPr>
        <w:t xml:space="preserve"> encerrará o ano de 2021 com </w:t>
      </w:r>
      <w:r w:rsidR="00A218CA">
        <w:rPr>
          <w:rFonts w:ascii="Arial Narrow" w:hAnsi="Arial Narrow" w:cs="Arial"/>
          <w:sz w:val="24"/>
          <w:szCs w:val="24"/>
          <w:shd w:val="clear" w:color="auto" w:fill="FFFFFF"/>
        </w:rPr>
        <w:t>35.790.870</w:t>
      </w:r>
      <w:r w:rsidR="00811240">
        <w:rPr>
          <w:rFonts w:ascii="Arial Narrow" w:hAnsi="Arial Narrow" w:cs="Arial"/>
          <w:sz w:val="24"/>
          <w:szCs w:val="24"/>
          <w:shd w:val="clear" w:color="auto" w:fill="FFFFFF"/>
        </w:rPr>
        <w:t xml:space="preserve"> pessoas acima de 18 anos, </w:t>
      </w:r>
      <w:r w:rsidRPr="00F46C61">
        <w:rPr>
          <w:rFonts w:ascii="Arial Narrow" w:hAnsi="Arial Narrow" w:cs="Arial"/>
          <w:sz w:val="24"/>
          <w:szCs w:val="24"/>
          <w:shd w:val="clear" w:color="auto" w:fill="FFFFFF"/>
        </w:rPr>
        <w:t>ou</w:t>
      </w:r>
      <w:r w:rsidR="008D6DCB" w:rsidRPr="00F46C61">
        <w:rPr>
          <w:rFonts w:ascii="Arial Narrow" w:hAnsi="Arial Narrow" w:cs="Arial"/>
          <w:sz w:val="24"/>
          <w:szCs w:val="24"/>
          <w:shd w:val="clear" w:color="auto" w:fill="FFFFFF"/>
        </w:rPr>
        <w:t xml:space="preserve"> </w:t>
      </w:r>
      <w:r w:rsidR="000F019C">
        <w:rPr>
          <w:rFonts w:ascii="Arial Narrow" w:hAnsi="Arial Narrow" w:cs="Arial"/>
          <w:sz w:val="24"/>
          <w:szCs w:val="24"/>
          <w:shd w:val="clear" w:color="auto" w:fill="FFFFFF"/>
        </w:rPr>
        <w:t>seja</w:t>
      </w:r>
      <w:r w:rsidR="00811240">
        <w:rPr>
          <w:rFonts w:ascii="Arial Narrow" w:hAnsi="Arial Narrow" w:cs="Arial"/>
          <w:sz w:val="24"/>
          <w:szCs w:val="24"/>
          <w:shd w:val="clear" w:color="auto" w:fill="FFFFFF"/>
        </w:rPr>
        <w:t>,</w:t>
      </w:r>
      <w:r w:rsidR="000F019C">
        <w:rPr>
          <w:rFonts w:ascii="Arial Narrow" w:hAnsi="Arial Narrow" w:cs="Arial"/>
          <w:sz w:val="24"/>
          <w:szCs w:val="24"/>
          <w:shd w:val="clear" w:color="auto" w:fill="FFFFFF"/>
        </w:rPr>
        <w:t xml:space="preserve"> </w:t>
      </w:r>
      <w:r w:rsidR="00A218CA">
        <w:rPr>
          <w:rFonts w:ascii="Arial Narrow" w:hAnsi="Arial Narrow" w:cs="Arial"/>
          <w:sz w:val="24"/>
          <w:szCs w:val="24"/>
          <w:shd w:val="clear" w:color="auto" w:fill="FFFFFF"/>
        </w:rPr>
        <w:t>76,7</w:t>
      </w:r>
      <w:r w:rsidR="008D6DCB" w:rsidRPr="00F46C61">
        <w:rPr>
          <w:rFonts w:ascii="Arial Narrow" w:hAnsi="Arial Narrow" w:cs="Arial"/>
          <w:sz w:val="24"/>
          <w:szCs w:val="24"/>
          <w:shd w:val="clear" w:color="auto" w:fill="FFFFFF"/>
        </w:rPr>
        <w:t xml:space="preserve">% do total </w:t>
      </w:r>
      <w:r w:rsidR="00A218CA">
        <w:rPr>
          <w:rFonts w:ascii="Arial Narrow" w:hAnsi="Arial Narrow" w:cs="Arial"/>
          <w:sz w:val="24"/>
          <w:szCs w:val="24"/>
          <w:shd w:val="clear" w:color="auto" w:fill="FFFFFF"/>
        </w:rPr>
        <w:t>46.649.132</w:t>
      </w:r>
      <w:r w:rsidR="00811240">
        <w:rPr>
          <w:rFonts w:ascii="Arial Narrow" w:hAnsi="Arial Narrow" w:cs="Arial"/>
          <w:sz w:val="24"/>
          <w:szCs w:val="24"/>
          <w:shd w:val="clear" w:color="auto" w:fill="FFFFFF"/>
        </w:rPr>
        <w:t xml:space="preserve"> de habitantes, e que </w:t>
      </w:r>
      <w:r w:rsidR="00A218CA">
        <w:rPr>
          <w:rFonts w:ascii="Arial Narrow" w:hAnsi="Arial Narrow" w:cs="Arial"/>
          <w:sz w:val="24"/>
          <w:szCs w:val="24"/>
          <w:shd w:val="clear" w:color="auto" w:fill="FFFFFF"/>
        </w:rPr>
        <w:t xml:space="preserve">trataremos neste estudo </w:t>
      </w:r>
      <w:r w:rsidR="00B72C57">
        <w:rPr>
          <w:rFonts w:ascii="Arial Narrow" w:hAnsi="Arial Narrow" w:cs="Arial"/>
          <w:sz w:val="24"/>
          <w:szCs w:val="24"/>
          <w:shd w:val="clear" w:color="auto" w:fill="FFFFFF"/>
        </w:rPr>
        <w:t>como público</w:t>
      </w:r>
      <w:r w:rsidR="00811240">
        <w:rPr>
          <w:rFonts w:ascii="Arial Narrow" w:hAnsi="Arial Narrow" w:cs="Arial"/>
          <w:sz w:val="24"/>
          <w:szCs w:val="24"/>
          <w:shd w:val="clear" w:color="auto" w:fill="FFFFFF"/>
        </w:rPr>
        <w:t xml:space="preserve"> potencial.</w:t>
      </w:r>
    </w:p>
    <w:p w14:paraId="1C57B51C" w14:textId="02A37CE4" w:rsidR="008D6DCB" w:rsidRPr="00F46C61" w:rsidRDefault="008D6DCB" w:rsidP="008D6DCB">
      <w:pPr>
        <w:spacing w:before="240" w:after="240" w:line="360" w:lineRule="auto"/>
        <w:jc w:val="center"/>
        <w:rPr>
          <w:rFonts w:ascii="Arial Narrow" w:hAnsi="Arial Narrow"/>
          <w:sz w:val="16"/>
          <w:szCs w:val="16"/>
          <w:shd w:val="clear" w:color="auto" w:fill="FFFFFF"/>
        </w:rPr>
      </w:pPr>
      <w:r w:rsidRPr="00F46C61">
        <w:rPr>
          <w:rFonts w:ascii="Arial Narrow" w:hAnsi="Arial Narrow"/>
          <w:sz w:val="16"/>
          <w:szCs w:val="16"/>
          <w:shd w:val="clear" w:color="auto" w:fill="FFFFFF"/>
        </w:rPr>
        <w:t xml:space="preserve">Gráfico </w:t>
      </w:r>
      <w:r>
        <w:rPr>
          <w:rFonts w:ascii="Arial Narrow" w:hAnsi="Arial Narrow"/>
          <w:sz w:val="16"/>
          <w:szCs w:val="16"/>
          <w:shd w:val="clear" w:color="auto" w:fill="FFFFFF"/>
        </w:rPr>
        <w:t>1.2.2.1</w:t>
      </w:r>
      <w:r w:rsidRPr="00F46C61">
        <w:rPr>
          <w:rFonts w:ascii="Arial Narrow" w:hAnsi="Arial Narrow"/>
          <w:sz w:val="16"/>
          <w:szCs w:val="16"/>
          <w:shd w:val="clear" w:color="auto" w:fill="FFFFFF"/>
        </w:rPr>
        <w:t xml:space="preserve">: População </w:t>
      </w:r>
      <w:r w:rsidR="00555B32">
        <w:rPr>
          <w:rFonts w:ascii="Arial Narrow" w:hAnsi="Arial Narrow"/>
          <w:sz w:val="16"/>
          <w:szCs w:val="16"/>
          <w:shd w:val="clear" w:color="auto" w:fill="FFFFFF"/>
        </w:rPr>
        <w:t>São Paulo</w:t>
      </w:r>
      <w:r w:rsidRPr="00F46C61">
        <w:rPr>
          <w:rFonts w:ascii="Arial Narrow" w:hAnsi="Arial Narrow"/>
          <w:sz w:val="16"/>
          <w:szCs w:val="16"/>
          <w:shd w:val="clear" w:color="auto" w:fill="FFFFFF"/>
        </w:rPr>
        <w:t xml:space="preserve"> acima de 18 anos</w:t>
      </w:r>
    </w:p>
    <w:p w14:paraId="6BCBADB1" w14:textId="009217D5" w:rsidR="008D6DCB" w:rsidRPr="00F46C61" w:rsidRDefault="00A218CA" w:rsidP="008D6DCB">
      <w:pPr>
        <w:spacing w:before="240" w:after="240" w:line="360" w:lineRule="auto"/>
        <w:jc w:val="center"/>
        <w:rPr>
          <w:rFonts w:ascii="Arial Narrow" w:hAnsi="Arial Narrow" w:cs="Arial"/>
          <w:sz w:val="24"/>
          <w:szCs w:val="24"/>
          <w:shd w:val="clear" w:color="auto" w:fill="FFFFFF"/>
        </w:rPr>
      </w:pPr>
      <w:r w:rsidRPr="00A218CA">
        <w:rPr>
          <w:noProof/>
        </w:rPr>
        <w:drawing>
          <wp:inline distT="0" distB="0" distL="0" distR="0" wp14:anchorId="530B8236" wp14:editId="7A55421A">
            <wp:extent cx="2823528" cy="396768"/>
            <wp:effectExtent l="0" t="0" r="0" b="381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84097" cy="405279"/>
                    </a:xfrm>
                    <a:prstGeom prst="rect">
                      <a:avLst/>
                    </a:prstGeom>
                    <a:noFill/>
                    <a:ln>
                      <a:noFill/>
                    </a:ln>
                  </pic:spPr>
                </pic:pic>
              </a:graphicData>
            </a:graphic>
          </wp:inline>
        </w:drawing>
      </w:r>
    </w:p>
    <w:p w14:paraId="7FD33F51" w14:textId="77777777" w:rsidR="008D6DCB" w:rsidRPr="000A497D" w:rsidRDefault="008D6DCB" w:rsidP="008D6DCB">
      <w:pPr>
        <w:pBdr>
          <w:top w:val="single" w:sz="4" w:space="1" w:color="auto"/>
        </w:pBdr>
        <w:spacing w:before="240" w:after="240" w:line="360" w:lineRule="auto"/>
        <w:rPr>
          <w:rFonts w:ascii="Arial Narrow" w:hAnsi="Arial Narrow" w:cs="Arial"/>
          <w:sz w:val="12"/>
          <w:szCs w:val="12"/>
          <w:shd w:val="clear" w:color="auto" w:fill="FFFFFF"/>
        </w:rPr>
      </w:pPr>
      <w:r w:rsidRPr="000A497D">
        <w:rPr>
          <w:rFonts w:ascii="Arial Narrow" w:hAnsi="Arial Narrow" w:cs="Arial"/>
          <w:sz w:val="12"/>
          <w:szCs w:val="12"/>
          <w:shd w:val="clear" w:color="auto" w:fill="FFFFFF"/>
        </w:rPr>
        <w:t>Fonte: IBGE estimativa 2021 – Elaboração Própria</w:t>
      </w:r>
    </w:p>
    <w:p w14:paraId="6631111E" w14:textId="77777777" w:rsidR="008D6DCB" w:rsidRPr="00F46C61" w:rsidRDefault="008D6DCB" w:rsidP="008D6DCB">
      <w:pPr>
        <w:pStyle w:val="Ttulo4"/>
        <w:spacing w:before="240" w:after="240"/>
        <w:rPr>
          <w:szCs w:val="24"/>
          <w:shd w:val="clear" w:color="auto" w:fill="FFFFFF"/>
        </w:rPr>
      </w:pPr>
      <w:bookmarkStart w:id="27" w:name="_Toc83127996"/>
      <w:bookmarkStart w:id="28" w:name="_Toc83128157"/>
      <w:r w:rsidRPr="00F46C61">
        <w:rPr>
          <w:szCs w:val="24"/>
          <w:shd w:val="clear" w:color="auto" w:fill="FFFFFF"/>
        </w:rPr>
        <w:lastRenderedPageBreak/>
        <w:t>1.2.2.2 Cálculo do Índice de Penetração</w:t>
      </w:r>
      <w:bookmarkEnd w:id="27"/>
      <w:bookmarkEnd w:id="28"/>
    </w:p>
    <w:p w14:paraId="29DB66D9" w14:textId="0F6D682C" w:rsidR="008D6DCB" w:rsidRPr="00F46C61" w:rsidRDefault="00811240" w:rsidP="008D6DCB">
      <w:pPr>
        <w:spacing w:before="240" w:after="240" w:line="360" w:lineRule="auto"/>
        <w:ind w:firstLine="708"/>
        <w:jc w:val="both"/>
        <w:rPr>
          <w:rFonts w:ascii="Arial Narrow" w:hAnsi="Arial Narrow"/>
          <w:sz w:val="24"/>
          <w:szCs w:val="24"/>
        </w:rPr>
      </w:pPr>
      <w:r>
        <w:rPr>
          <w:rFonts w:ascii="Arial Narrow" w:hAnsi="Arial Narrow" w:cs="Arial"/>
          <w:sz w:val="24"/>
          <w:szCs w:val="24"/>
          <w:shd w:val="clear" w:color="auto" w:fill="FFFFFF"/>
        </w:rPr>
        <w:t>Através da</w:t>
      </w:r>
      <w:r w:rsidR="008D6DCB" w:rsidRPr="00F46C61">
        <w:rPr>
          <w:rFonts w:ascii="Arial Narrow" w:hAnsi="Arial Narrow" w:cs="Arial"/>
          <w:sz w:val="24"/>
          <w:szCs w:val="24"/>
          <w:shd w:val="clear" w:color="auto" w:fill="FFFFFF"/>
        </w:rPr>
        <w:t xml:space="preserve"> pesquisa de mercado realizada pela Nielsen INA </w:t>
      </w:r>
      <w:r w:rsidR="000F019C">
        <w:rPr>
          <w:rFonts w:ascii="Arial Narrow" w:hAnsi="Arial Narrow" w:cs="Arial"/>
          <w:sz w:val="24"/>
          <w:szCs w:val="24"/>
          <w:shd w:val="clear" w:color="auto" w:fill="FFFFFF"/>
        </w:rPr>
        <w:t>empresa</w:t>
      </w:r>
      <w:r w:rsidR="008D6DCB" w:rsidRPr="00F46C61">
        <w:rPr>
          <w:rFonts w:ascii="Arial Narrow" w:hAnsi="Arial Narrow" w:cs="Arial"/>
          <w:sz w:val="24"/>
          <w:szCs w:val="24"/>
          <w:shd w:val="clear" w:color="auto" w:fill="FFFFFF"/>
        </w:rPr>
        <w:t xml:space="preserve"> Norte-americana  apresentada no estudo da concessão da Lotex, estim</w:t>
      </w:r>
      <w:r w:rsidR="000F019C">
        <w:rPr>
          <w:rFonts w:ascii="Arial Narrow" w:hAnsi="Arial Narrow" w:cs="Arial"/>
          <w:sz w:val="24"/>
          <w:szCs w:val="24"/>
          <w:shd w:val="clear" w:color="auto" w:fill="FFFFFF"/>
        </w:rPr>
        <w:t>ou-se</w:t>
      </w:r>
      <w:r>
        <w:rPr>
          <w:rFonts w:ascii="Arial Narrow" w:hAnsi="Arial Narrow" w:cs="Arial"/>
          <w:sz w:val="24"/>
          <w:szCs w:val="24"/>
          <w:shd w:val="clear" w:color="auto" w:fill="FFFFFF"/>
        </w:rPr>
        <w:t xml:space="preserve"> que para região </w:t>
      </w:r>
      <w:r w:rsidR="00A218CA">
        <w:rPr>
          <w:rFonts w:ascii="Arial Narrow" w:hAnsi="Arial Narrow" w:cs="Arial"/>
          <w:sz w:val="24"/>
          <w:szCs w:val="24"/>
          <w:shd w:val="clear" w:color="auto" w:fill="FFFFFF"/>
        </w:rPr>
        <w:t>Sudeste</w:t>
      </w:r>
      <w:r>
        <w:rPr>
          <w:rFonts w:ascii="Arial Narrow" w:hAnsi="Arial Narrow" w:cs="Arial"/>
          <w:sz w:val="24"/>
          <w:szCs w:val="24"/>
          <w:shd w:val="clear" w:color="auto" w:fill="FFFFFF"/>
        </w:rPr>
        <w:t xml:space="preserve">  </w:t>
      </w:r>
      <w:r w:rsidR="00A218CA">
        <w:rPr>
          <w:rFonts w:ascii="Arial Narrow" w:hAnsi="Arial Narrow" w:cs="Arial"/>
          <w:sz w:val="24"/>
          <w:szCs w:val="24"/>
          <w:shd w:val="clear" w:color="auto" w:fill="FFFFFF"/>
        </w:rPr>
        <w:t>há</w:t>
      </w:r>
      <w:r w:rsidR="005069A1">
        <w:rPr>
          <w:rFonts w:ascii="Arial Narrow" w:hAnsi="Arial Narrow" w:cs="Arial"/>
          <w:sz w:val="24"/>
          <w:szCs w:val="24"/>
          <w:shd w:val="clear" w:color="auto" w:fill="FFFFFF"/>
        </w:rPr>
        <w:t xml:space="preserve"> </w:t>
      </w:r>
      <w:r w:rsidR="00A218CA">
        <w:rPr>
          <w:rFonts w:ascii="Arial Narrow" w:hAnsi="Arial Narrow" w:cs="Arial"/>
          <w:sz w:val="24"/>
          <w:szCs w:val="24"/>
          <w:shd w:val="clear" w:color="auto" w:fill="FFFFFF"/>
        </w:rPr>
        <w:t>212.618</w:t>
      </w:r>
      <w:r>
        <w:rPr>
          <w:rFonts w:ascii="Arial Narrow" w:hAnsi="Arial Narrow" w:cs="Arial"/>
          <w:sz w:val="24"/>
          <w:szCs w:val="24"/>
          <w:shd w:val="clear" w:color="auto" w:fill="FFFFFF"/>
        </w:rPr>
        <w:t xml:space="preserve"> </w:t>
      </w:r>
      <w:r w:rsidR="005069A1">
        <w:rPr>
          <w:rFonts w:ascii="Arial Narrow" w:hAnsi="Arial Narrow" w:cs="Arial"/>
          <w:sz w:val="24"/>
          <w:szCs w:val="24"/>
          <w:shd w:val="clear" w:color="auto" w:fill="FFFFFF"/>
        </w:rPr>
        <w:t>estabelecimentos</w:t>
      </w:r>
      <w:r>
        <w:rPr>
          <w:rFonts w:ascii="Arial Narrow" w:hAnsi="Arial Narrow" w:cs="Arial"/>
          <w:sz w:val="24"/>
          <w:szCs w:val="24"/>
          <w:shd w:val="clear" w:color="auto" w:fill="FFFFFF"/>
        </w:rPr>
        <w:t xml:space="preserve"> co</w:t>
      </w:r>
      <w:r w:rsidR="00F748FA">
        <w:rPr>
          <w:rFonts w:ascii="Arial Narrow" w:hAnsi="Arial Narrow" w:cs="Arial"/>
          <w:sz w:val="24"/>
          <w:szCs w:val="24"/>
          <w:shd w:val="clear" w:color="auto" w:fill="FFFFFF"/>
        </w:rPr>
        <w:t>m</w:t>
      </w:r>
      <w:r>
        <w:rPr>
          <w:rFonts w:ascii="Arial Narrow" w:hAnsi="Arial Narrow" w:cs="Arial"/>
          <w:sz w:val="24"/>
          <w:szCs w:val="24"/>
          <w:shd w:val="clear" w:color="auto" w:fill="FFFFFF"/>
        </w:rPr>
        <w:t xml:space="preserve">  perfil de venda de jogos instantâneos</w:t>
      </w:r>
      <w:r w:rsidR="008D6DCB" w:rsidRPr="00F46C61">
        <w:rPr>
          <w:rFonts w:ascii="Arial Narrow" w:hAnsi="Arial Narrow" w:cs="Arial"/>
          <w:sz w:val="24"/>
          <w:szCs w:val="24"/>
          <w:shd w:val="clear" w:color="auto" w:fill="FFFFFF"/>
        </w:rPr>
        <w:t xml:space="preserve">, </w:t>
      </w:r>
      <w:r w:rsidR="005069A1">
        <w:rPr>
          <w:rFonts w:ascii="Arial Narrow" w:hAnsi="Arial Narrow" w:cs="Arial"/>
          <w:sz w:val="24"/>
          <w:szCs w:val="24"/>
          <w:shd w:val="clear" w:color="auto" w:fill="FFFFFF"/>
        </w:rPr>
        <w:t>sendo eles,</w:t>
      </w:r>
      <w:r w:rsidR="008D6DCB" w:rsidRPr="00F46C61">
        <w:rPr>
          <w:rFonts w:ascii="Arial Narrow" w:hAnsi="Arial Narrow" w:cs="Arial"/>
          <w:sz w:val="24"/>
          <w:szCs w:val="24"/>
          <w:shd w:val="clear" w:color="auto" w:fill="FFFFFF"/>
        </w:rPr>
        <w:t xml:space="preserve"> supermercados, hipermercados, atacadistas, farmácias e drogarias, lojas de conveniência e casas lotéricas</w:t>
      </w:r>
      <w:r w:rsidR="005069A1">
        <w:rPr>
          <w:rFonts w:ascii="Arial Narrow" w:hAnsi="Arial Narrow" w:cs="Arial"/>
          <w:sz w:val="24"/>
          <w:szCs w:val="24"/>
          <w:shd w:val="clear" w:color="auto" w:fill="FFFFFF"/>
        </w:rPr>
        <w:t>,</w:t>
      </w:r>
      <w:r w:rsidR="008D6DCB" w:rsidRPr="00F46C61">
        <w:rPr>
          <w:rFonts w:ascii="Arial Narrow" w:hAnsi="Arial Narrow" w:cs="Arial"/>
          <w:sz w:val="24"/>
          <w:szCs w:val="24"/>
          <w:shd w:val="clear" w:color="auto" w:fill="FFFFFF"/>
        </w:rPr>
        <w:t xml:space="preserve"> </w:t>
      </w:r>
      <w:r w:rsidR="005069A1">
        <w:rPr>
          <w:rFonts w:ascii="Arial Narrow" w:hAnsi="Arial Narrow" w:cs="Arial"/>
          <w:sz w:val="24"/>
          <w:szCs w:val="24"/>
          <w:shd w:val="clear" w:color="auto" w:fill="FFFFFF"/>
        </w:rPr>
        <w:t>no entanto</w:t>
      </w:r>
      <w:r w:rsidR="00840262">
        <w:rPr>
          <w:rFonts w:ascii="Arial Narrow" w:hAnsi="Arial Narrow" w:cs="Arial"/>
          <w:sz w:val="24"/>
          <w:szCs w:val="24"/>
          <w:shd w:val="clear" w:color="auto" w:fill="FFFFFF"/>
        </w:rPr>
        <w:t xml:space="preserve"> foram</w:t>
      </w:r>
      <w:r w:rsidR="008D6DCB" w:rsidRPr="00F46C61">
        <w:rPr>
          <w:rFonts w:ascii="Arial Narrow" w:hAnsi="Arial Narrow" w:cs="Arial"/>
          <w:sz w:val="24"/>
          <w:szCs w:val="24"/>
          <w:shd w:val="clear" w:color="auto" w:fill="FFFFFF"/>
        </w:rPr>
        <w:t xml:space="preserve"> subtraído deste total os tipos de estabelecimento</w:t>
      </w:r>
      <w:r w:rsidR="005069A1">
        <w:rPr>
          <w:rFonts w:ascii="Arial Narrow" w:hAnsi="Arial Narrow" w:cs="Arial"/>
          <w:sz w:val="24"/>
          <w:szCs w:val="24"/>
          <w:shd w:val="clear" w:color="auto" w:fill="FFFFFF"/>
        </w:rPr>
        <w:t xml:space="preserve"> enquadrados como</w:t>
      </w:r>
      <w:r w:rsidR="008D6DCB" w:rsidRPr="00F46C61">
        <w:rPr>
          <w:rFonts w:ascii="Arial Narrow" w:hAnsi="Arial Narrow" w:cs="Arial"/>
          <w:sz w:val="24"/>
          <w:szCs w:val="24"/>
          <w:shd w:val="clear" w:color="auto" w:fill="FFFFFF"/>
        </w:rPr>
        <w:t xml:space="preserve"> drogarias e farmácias, pelo fato de </w:t>
      </w:r>
      <w:r w:rsidR="005069A1">
        <w:rPr>
          <w:rFonts w:ascii="Arial Narrow" w:hAnsi="Arial Narrow" w:cs="Arial"/>
          <w:sz w:val="24"/>
          <w:szCs w:val="24"/>
          <w:shd w:val="clear" w:color="auto" w:fill="FFFFFF"/>
        </w:rPr>
        <w:t>não serem</w:t>
      </w:r>
      <w:r w:rsidR="008D6DCB" w:rsidRPr="00F46C61">
        <w:rPr>
          <w:rFonts w:ascii="Arial Narrow" w:hAnsi="Arial Narrow" w:cs="Arial"/>
          <w:sz w:val="24"/>
          <w:szCs w:val="24"/>
          <w:shd w:val="clear" w:color="auto" w:fill="FFFFFF"/>
        </w:rPr>
        <w:t xml:space="preserve"> são autorizados a comercializar produtos lotérico de acordo com as regras da ANVISA</w:t>
      </w:r>
      <w:r w:rsidR="005069A1">
        <w:rPr>
          <w:rFonts w:ascii="Arial Narrow" w:hAnsi="Arial Narrow" w:cs="Arial"/>
          <w:sz w:val="24"/>
          <w:szCs w:val="24"/>
          <w:shd w:val="clear" w:color="auto" w:fill="FFFFFF"/>
        </w:rPr>
        <w:t xml:space="preserve">, portanto após esta exclusão chegou-se a um número total de estabelecimentos potenciais para a comercialização de jogos instantâneos de </w:t>
      </w:r>
      <w:r w:rsidR="00A218CA">
        <w:rPr>
          <w:rFonts w:ascii="Arial Narrow" w:hAnsi="Arial Narrow" w:cs="Arial"/>
          <w:sz w:val="24"/>
          <w:szCs w:val="24"/>
          <w:shd w:val="clear" w:color="auto" w:fill="FFFFFF"/>
        </w:rPr>
        <w:t>186.821</w:t>
      </w:r>
      <w:r w:rsidR="005069A1">
        <w:rPr>
          <w:rFonts w:ascii="Arial Narrow" w:hAnsi="Arial Narrow" w:cs="Arial"/>
          <w:sz w:val="24"/>
          <w:szCs w:val="24"/>
          <w:shd w:val="clear" w:color="auto" w:fill="FFFFFF"/>
        </w:rPr>
        <w:t xml:space="preserve"> para a região </w:t>
      </w:r>
      <w:r w:rsidR="00A218CA">
        <w:rPr>
          <w:rFonts w:ascii="Arial Narrow" w:hAnsi="Arial Narrow" w:cs="Arial"/>
          <w:sz w:val="24"/>
          <w:szCs w:val="24"/>
          <w:shd w:val="clear" w:color="auto" w:fill="FFFFFF"/>
        </w:rPr>
        <w:t>Sudeste</w:t>
      </w:r>
      <w:r w:rsidR="005069A1">
        <w:rPr>
          <w:rFonts w:ascii="Arial Narrow" w:hAnsi="Arial Narrow" w:cs="Arial"/>
          <w:sz w:val="24"/>
          <w:szCs w:val="24"/>
          <w:shd w:val="clear" w:color="auto" w:fill="FFFFFF"/>
        </w:rPr>
        <w:t xml:space="preserve">, e </w:t>
      </w:r>
      <w:r w:rsidR="00A218CA">
        <w:rPr>
          <w:rFonts w:ascii="Arial Narrow" w:hAnsi="Arial Narrow" w:cs="Arial"/>
          <w:sz w:val="24"/>
          <w:szCs w:val="24"/>
          <w:shd w:val="clear" w:color="auto" w:fill="FFFFFF"/>
        </w:rPr>
        <w:t>100.183</w:t>
      </w:r>
      <w:r w:rsidR="005069A1">
        <w:rPr>
          <w:rFonts w:ascii="Arial Narrow" w:hAnsi="Arial Narrow" w:cs="Arial"/>
          <w:sz w:val="24"/>
          <w:szCs w:val="24"/>
          <w:shd w:val="clear" w:color="auto" w:fill="FFFFFF"/>
        </w:rPr>
        <w:t xml:space="preserve"> estabelecimentos para o estado de </w:t>
      </w:r>
      <w:r w:rsidR="00555B32">
        <w:rPr>
          <w:rFonts w:ascii="Arial Narrow" w:hAnsi="Arial Narrow" w:cs="Arial"/>
          <w:sz w:val="24"/>
          <w:szCs w:val="24"/>
          <w:shd w:val="clear" w:color="auto" w:fill="FFFFFF"/>
        </w:rPr>
        <w:t>São Paulo</w:t>
      </w:r>
      <w:r w:rsidR="005069A1">
        <w:rPr>
          <w:rFonts w:ascii="Arial Narrow" w:hAnsi="Arial Narrow" w:cs="Arial"/>
          <w:sz w:val="24"/>
          <w:szCs w:val="24"/>
          <w:shd w:val="clear" w:color="auto" w:fill="FFFFFF"/>
        </w:rPr>
        <w:t>, conforme tabela abaixo:</w:t>
      </w:r>
    </w:p>
    <w:p w14:paraId="61056B05" w14:textId="08961DB0" w:rsidR="008D6DCB" w:rsidRPr="00F46C61" w:rsidRDefault="008D6DCB" w:rsidP="008D6DCB">
      <w:pPr>
        <w:spacing w:before="240" w:after="240" w:line="360" w:lineRule="auto"/>
        <w:jc w:val="center"/>
        <w:rPr>
          <w:rFonts w:ascii="Arial Narrow" w:hAnsi="Arial Narrow"/>
          <w:sz w:val="16"/>
          <w:szCs w:val="16"/>
          <w:shd w:val="clear" w:color="auto" w:fill="FFFFFF"/>
        </w:rPr>
      </w:pPr>
      <w:r w:rsidRPr="00F46C61">
        <w:rPr>
          <w:rFonts w:ascii="Arial Narrow" w:hAnsi="Arial Narrow"/>
          <w:sz w:val="16"/>
          <w:szCs w:val="16"/>
          <w:shd w:val="clear" w:color="auto" w:fill="FFFFFF"/>
        </w:rPr>
        <w:t>Gráfico</w:t>
      </w:r>
      <w:r>
        <w:rPr>
          <w:rFonts w:ascii="Arial Narrow" w:hAnsi="Arial Narrow"/>
          <w:sz w:val="16"/>
          <w:szCs w:val="16"/>
          <w:shd w:val="clear" w:color="auto" w:fill="FFFFFF"/>
        </w:rPr>
        <w:t xml:space="preserve"> 1.2.2.</w:t>
      </w:r>
      <w:r w:rsidRPr="00F46C61">
        <w:rPr>
          <w:rFonts w:ascii="Arial Narrow" w:hAnsi="Arial Narrow"/>
          <w:sz w:val="16"/>
          <w:szCs w:val="16"/>
          <w:shd w:val="clear" w:color="auto" w:fill="FFFFFF"/>
        </w:rPr>
        <w:t xml:space="preserve">2: Distribuição de PdV potencial da região </w:t>
      </w:r>
      <w:r w:rsidR="00C55B4D">
        <w:rPr>
          <w:rFonts w:ascii="Arial Narrow" w:hAnsi="Arial Narrow"/>
          <w:sz w:val="16"/>
          <w:szCs w:val="16"/>
          <w:shd w:val="clear" w:color="auto" w:fill="FFFFFF"/>
        </w:rPr>
        <w:t>Sudeste</w:t>
      </w:r>
    </w:p>
    <w:p w14:paraId="27E79701" w14:textId="12A309E5" w:rsidR="008D6DCB" w:rsidRPr="00F46C61" w:rsidRDefault="00C55B4D" w:rsidP="008D6DCB">
      <w:pPr>
        <w:spacing w:before="240" w:after="240" w:line="360" w:lineRule="auto"/>
        <w:jc w:val="center"/>
        <w:rPr>
          <w:rFonts w:ascii="Arial Narrow" w:hAnsi="Arial Narrow" w:cs="Arial"/>
          <w:sz w:val="24"/>
          <w:szCs w:val="24"/>
          <w:shd w:val="clear" w:color="auto" w:fill="FFFFFF"/>
        </w:rPr>
      </w:pPr>
      <w:r w:rsidRPr="00C55B4D">
        <w:rPr>
          <w:noProof/>
        </w:rPr>
        <w:drawing>
          <wp:inline distT="0" distB="0" distL="0" distR="0" wp14:anchorId="2B3C2A0E" wp14:editId="0AC776BF">
            <wp:extent cx="2024062" cy="1266913"/>
            <wp:effectExtent l="0" t="0" r="0"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29798" cy="1270503"/>
                    </a:xfrm>
                    <a:prstGeom prst="rect">
                      <a:avLst/>
                    </a:prstGeom>
                    <a:noFill/>
                    <a:ln>
                      <a:noFill/>
                    </a:ln>
                  </pic:spPr>
                </pic:pic>
              </a:graphicData>
            </a:graphic>
          </wp:inline>
        </w:drawing>
      </w:r>
    </w:p>
    <w:p w14:paraId="7A98C253" w14:textId="77777777" w:rsidR="008D6DCB" w:rsidRPr="00C55B4D" w:rsidRDefault="008D6DCB" w:rsidP="008D6DCB">
      <w:pPr>
        <w:pBdr>
          <w:top w:val="single" w:sz="4" w:space="1" w:color="auto"/>
        </w:pBdr>
        <w:spacing w:before="240" w:after="240" w:line="360" w:lineRule="auto"/>
        <w:rPr>
          <w:rFonts w:ascii="Arial Narrow" w:eastAsia="Times New Roman" w:hAnsi="Arial Narrow" w:cs="Calibri"/>
          <w:color w:val="000000" w:themeColor="text1"/>
          <w:sz w:val="12"/>
          <w:szCs w:val="12"/>
          <w:lang w:eastAsia="pt-BR"/>
        </w:rPr>
      </w:pPr>
      <w:r w:rsidRPr="00C55B4D">
        <w:rPr>
          <w:rFonts w:ascii="Arial Narrow" w:hAnsi="Arial Narrow" w:cs="Arial"/>
          <w:color w:val="000000" w:themeColor="text1"/>
          <w:sz w:val="12"/>
          <w:szCs w:val="12"/>
          <w:shd w:val="clear" w:color="auto" w:fill="FFFFFF"/>
        </w:rPr>
        <w:t>Fonte</w:t>
      </w:r>
      <w:r w:rsidRPr="00C55B4D">
        <w:rPr>
          <w:rFonts w:ascii="Arial Narrow" w:hAnsi="Arial Narrow" w:cs="Arial"/>
          <w:b/>
          <w:bCs/>
          <w:color w:val="000000" w:themeColor="text1"/>
          <w:sz w:val="12"/>
          <w:szCs w:val="12"/>
          <w:shd w:val="clear" w:color="auto" w:fill="FFFFFF"/>
        </w:rPr>
        <w:t xml:space="preserve">: </w:t>
      </w:r>
      <w:hyperlink r:id="rId13" w:history="1">
        <w:r w:rsidRPr="00C55B4D">
          <w:rPr>
            <w:rStyle w:val="Ttulo3Char"/>
            <w:rFonts w:eastAsia="Times New Roman" w:cs="Calibri"/>
            <w:b w:val="0"/>
            <w:bCs/>
            <w:color w:val="000000" w:themeColor="text1"/>
            <w:sz w:val="12"/>
            <w:szCs w:val="12"/>
            <w:lang w:eastAsia="pt-BR"/>
          </w:rPr>
          <w:t>https://www.bndes.gov.br/wps/portal/site/home/transparencia/desestatizacao/processos-em-andamento/desestatizacao-lotex</w:t>
        </w:r>
      </w:hyperlink>
      <w:r w:rsidRPr="00C55B4D">
        <w:rPr>
          <w:rFonts w:ascii="Arial Narrow" w:eastAsia="Times New Roman" w:hAnsi="Arial Narrow" w:cs="Calibri"/>
          <w:color w:val="000000" w:themeColor="text1"/>
          <w:sz w:val="12"/>
          <w:szCs w:val="12"/>
          <w:lang w:eastAsia="pt-BR"/>
        </w:rPr>
        <w:t xml:space="preserve"> - Elaboração Própria</w:t>
      </w:r>
    </w:p>
    <w:p w14:paraId="5163D67F" w14:textId="2B18BBE8" w:rsidR="008D6DCB" w:rsidRPr="00F46C61" w:rsidRDefault="00461664" w:rsidP="008D6DCB">
      <w:pPr>
        <w:spacing w:before="240" w:after="240" w:line="360" w:lineRule="auto"/>
        <w:ind w:firstLine="708"/>
        <w:jc w:val="both"/>
        <w:rPr>
          <w:rFonts w:ascii="Arial Narrow" w:hAnsi="Arial Narrow" w:cs="Arial"/>
          <w:sz w:val="24"/>
          <w:szCs w:val="24"/>
          <w:shd w:val="clear" w:color="auto" w:fill="FFFFFF"/>
        </w:rPr>
      </w:pPr>
      <w:r>
        <w:rPr>
          <w:rFonts w:ascii="Arial Narrow" w:hAnsi="Arial Narrow" w:cs="Arial"/>
          <w:sz w:val="24"/>
          <w:szCs w:val="24"/>
          <w:shd w:val="clear" w:color="auto" w:fill="FFFFFF"/>
        </w:rPr>
        <w:t xml:space="preserve">O cálculo </w:t>
      </w:r>
      <w:r w:rsidR="00981774">
        <w:rPr>
          <w:rFonts w:ascii="Arial Narrow" w:hAnsi="Arial Narrow" w:cs="Arial"/>
          <w:sz w:val="24"/>
          <w:szCs w:val="24"/>
          <w:shd w:val="clear" w:color="auto" w:fill="FFFFFF"/>
        </w:rPr>
        <w:t xml:space="preserve">realizado </w:t>
      </w:r>
      <w:r>
        <w:rPr>
          <w:rFonts w:ascii="Arial Narrow" w:hAnsi="Arial Narrow" w:cs="Arial"/>
          <w:sz w:val="24"/>
          <w:szCs w:val="24"/>
          <w:shd w:val="clear" w:color="auto" w:fill="FFFFFF"/>
        </w:rPr>
        <w:t>para encontrar o índice de penetração foi baseado na</w:t>
      </w:r>
      <w:r w:rsidR="005069A1">
        <w:rPr>
          <w:rFonts w:ascii="Arial Narrow" w:hAnsi="Arial Narrow" w:cs="Arial"/>
          <w:sz w:val="24"/>
          <w:szCs w:val="24"/>
          <w:shd w:val="clear" w:color="auto" w:fill="FFFFFF"/>
        </w:rPr>
        <w:t xml:space="preserve"> quantidade de checkout </w:t>
      </w:r>
      <w:r w:rsidR="005069A1" w:rsidRPr="00F46C61">
        <w:rPr>
          <w:rFonts w:ascii="Arial Narrow" w:hAnsi="Arial Narrow" w:cs="Arial"/>
          <w:sz w:val="24"/>
          <w:szCs w:val="24"/>
          <w:shd w:val="clear" w:color="auto" w:fill="FFFFFF"/>
        </w:rPr>
        <w:t>(</w:t>
      </w:r>
      <w:r w:rsidR="005069A1" w:rsidRPr="005069A1">
        <w:rPr>
          <w:rFonts w:ascii="Arial Narrow" w:hAnsi="Arial Narrow" w:cs="Arial"/>
          <w:shd w:val="clear" w:color="auto" w:fill="FFFFFF"/>
        </w:rPr>
        <w:t>refere-se ao caixa onde se efetua o pagamento das compras realizadas</w:t>
      </w:r>
      <w:r w:rsidR="005069A1" w:rsidRPr="00F46C61">
        <w:rPr>
          <w:rFonts w:ascii="Arial Narrow" w:hAnsi="Arial Narrow" w:cs="Arial"/>
          <w:sz w:val="24"/>
          <w:szCs w:val="24"/>
          <w:shd w:val="clear" w:color="auto" w:fill="FFFFFF"/>
        </w:rPr>
        <w:t>)</w:t>
      </w:r>
      <w:r>
        <w:rPr>
          <w:rFonts w:ascii="Arial Narrow" w:hAnsi="Arial Narrow" w:cs="Arial"/>
          <w:sz w:val="24"/>
          <w:szCs w:val="24"/>
          <w:shd w:val="clear" w:color="auto" w:fill="FFFFFF"/>
        </w:rPr>
        <w:t xml:space="preserve">, foram segmentados entre tipo </w:t>
      </w:r>
      <w:r w:rsidR="00FA709E">
        <w:rPr>
          <w:rFonts w:ascii="Arial Narrow" w:hAnsi="Arial Narrow" w:cs="Arial"/>
          <w:sz w:val="24"/>
          <w:szCs w:val="24"/>
          <w:shd w:val="clear" w:color="auto" w:fill="FFFFFF"/>
        </w:rPr>
        <w:t>de estabelecimento</w:t>
      </w:r>
      <w:r>
        <w:rPr>
          <w:rFonts w:ascii="Arial Narrow" w:hAnsi="Arial Narrow" w:cs="Arial"/>
          <w:sz w:val="24"/>
          <w:szCs w:val="24"/>
          <w:shd w:val="clear" w:color="auto" w:fill="FFFFFF"/>
        </w:rPr>
        <w:t xml:space="preserve"> </w:t>
      </w:r>
      <w:r w:rsidR="00FA709E">
        <w:rPr>
          <w:rFonts w:ascii="Arial Narrow" w:hAnsi="Arial Narrow" w:cs="Arial"/>
          <w:sz w:val="24"/>
          <w:szCs w:val="24"/>
          <w:shd w:val="clear" w:color="auto" w:fill="FFFFFF"/>
        </w:rPr>
        <w:t xml:space="preserve">e </w:t>
      </w:r>
      <w:r>
        <w:rPr>
          <w:rFonts w:ascii="Arial Narrow" w:hAnsi="Arial Narrow" w:cs="Arial"/>
          <w:sz w:val="24"/>
          <w:szCs w:val="24"/>
          <w:shd w:val="clear" w:color="auto" w:fill="FFFFFF"/>
        </w:rPr>
        <w:t>porte</w:t>
      </w:r>
      <w:r w:rsidR="00FA709E">
        <w:rPr>
          <w:rFonts w:ascii="Arial Narrow" w:hAnsi="Arial Narrow" w:cs="Arial"/>
          <w:sz w:val="24"/>
          <w:szCs w:val="24"/>
          <w:shd w:val="clear" w:color="auto" w:fill="FFFFFF"/>
        </w:rPr>
        <w:t>, grande médio e pequeno</w:t>
      </w:r>
      <w:r w:rsidR="00C55B4D">
        <w:rPr>
          <w:rFonts w:ascii="Arial Narrow" w:hAnsi="Arial Narrow" w:cs="Arial"/>
          <w:sz w:val="24"/>
          <w:szCs w:val="24"/>
          <w:shd w:val="clear" w:color="auto" w:fill="FFFFFF"/>
        </w:rPr>
        <w:t>,</w:t>
      </w:r>
      <w:r w:rsidR="005069A1">
        <w:rPr>
          <w:rFonts w:ascii="Arial Narrow" w:hAnsi="Arial Narrow" w:cs="Arial"/>
          <w:sz w:val="24"/>
          <w:szCs w:val="24"/>
          <w:shd w:val="clear" w:color="auto" w:fill="FFFFFF"/>
        </w:rPr>
        <w:t xml:space="preserve"> </w:t>
      </w:r>
      <w:r w:rsidR="00FA709E">
        <w:rPr>
          <w:rFonts w:ascii="Arial Narrow" w:hAnsi="Arial Narrow" w:cs="Arial"/>
          <w:sz w:val="24"/>
          <w:szCs w:val="24"/>
          <w:shd w:val="clear" w:color="auto" w:fill="FFFFFF"/>
        </w:rPr>
        <w:t xml:space="preserve">após </w:t>
      </w:r>
      <w:r w:rsidR="008D6DCB" w:rsidRPr="00F46C61">
        <w:rPr>
          <w:rFonts w:ascii="Arial Narrow" w:hAnsi="Arial Narrow" w:cs="Arial"/>
          <w:sz w:val="24"/>
          <w:szCs w:val="24"/>
          <w:shd w:val="clear" w:color="auto" w:fill="FFFFFF"/>
        </w:rPr>
        <w:t>estipulados diferentes índices de penetração para cada parte segmentada</w:t>
      </w:r>
      <w:r w:rsidR="00C55B4D">
        <w:rPr>
          <w:rFonts w:ascii="Arial Narrow" w:hAnsi="Arial Narrow" w:cs="Arial"/>
          <w:sz w:val="24"/>
          <w:szCs w:val="24"/>
          <w:shd w:val="clear" w:color="auto" w:fill="FFFFFF"/>
        </w:rPr>
        <w:t>,</w:t>
      </w:r>
      <w:r w:rsidR="008D6DCB" w:rsidRPr="00F46C61">
        <w:rPr>
          <w:rFonts w:ascii="Arial Narrow" w:hAnsi="Arial Narrow" w:cs="Arial"/>
          <w:sz w:val="24"/>
          <w:szCs w:val="24"/>
          <w:shd w:val="clear" w:color="auto" w:fill="FFFFFF"/>
        </w:rPr>
        <w:t xml:space="preserve"> assumi</w:t>
      </w:r>
      <w:r w:rsidR="00C55B4D">
        <w:rPr>
          <w:rFonts w:ascii="Arial Narrow" w:hAnsi="Arial Narrow" w:cs="Arial"/>
          <w:sz w:val="24"/>
          <w:szCs w:val="24"/>
          <w:shd w:val="clear" w:color="auto" w:fill="FFFFFF"/>
        </w:rPr>
        <w:t>ndo</w:t>
      </w:r>
      <w:r w:rsidR="008D6DCB" w:rsidRPr="00F46C61">
        <w:rPr>
          <w:rFonts w:ascii="Arial Narrow" w:hAnsi="Arial Narrow" w:cs="Arial"/>
          <w:sz w:val="24"/>
          <w:szCs w:val="24"/>
          <w:shd w:val="clear" w:color="auto" w:fill="FFFFFF"/>
        </w:rPr>
        <w:t xml:space="preserve"> que o índice de penetração é proporcional ao número de checkout </w:t>
      </w:r>
      <w:r w:rsidR="00C55B4D">
        <w:rPr>
          <w:rFonts w:ascii="Arial Narrow" w:hAnsi="Arial Narrow" w:cs="Arial"/>
          <w:sz w:val="24"/>
          <w:szCs w:val="24"/>
          <w:shd w:val="clear" w:color="auto" w:fill="FFFFFF"/>
        </w:rPr>
        <w:t xml:space="preserve">encontrado para cada tipo </w:t>
      </w:r>
      <w:r w:rsidR="00FA709E">
        <w:rPr>
          <w:rFonts w:ascii="Arial Narrow" w:hAnsi="Arial Narrow" w:cs="Arial"/>
          <w:sz w:val="24"/>
          <w:szCs w:val="24"/>
          <w:shd w:val="clear" w:color="auto" w:fill="FFFFFF"/>
        </w:rPr>
        <w:t xml:space="preserve">e porte </w:t>
      </w:r>
      <w:r w:rsidR="00C55B4D">
        <w:rPr>
          <w:rFonts w:ascii="Arial Narrow" w:hAnsi="Arial Narrow" w:cs="Arial"/>
          <w:sz w:val="24"/>
          <w:szCs w:val="24"/>
          <w:shd w:val="clear" w:color="auto" w:fill="FFFFFF"/>
        </w:rPr>
        <w:t>de</w:t>
      </w:r>
      <w:r w:rsidR="008D6DCB" w:rsidRPr="00F46C61">
        <w:rPr>
          <w:rFonts w:ascii="Arial Narrow" w:hAnsi="Arial Narrow" w:cs="Arial"/>
          <w:sz w:val="24"/>
          <w:szCs w:val="24"/>
          <w:shd w:val="clear" w:color="auto" w:fill="FFFFFF"/>
        </w:rPr>
        <w:t xml:space="preserve"> estabelecimento</w:t>
      </w:r>
      <w:r w:rsidR="00C55B4D">
        <w:rPr>
          <w:rFonts w:ascii="Arial Narrow" w:hAnsi="Arial Narrow" w:cs="Arial"/>
          <w:sz w:val="24"/>
          <w:szCs w:val="24"/>
          <w:shd w:val="clear" w:color="auto" w:fill="FFFFFF"/>
        </w:rPr>
        <w:t>,</w:t>
      </w:r>
      <w:r w:rsidR="008D6DCB" w:rsidRPr="00F46C61">
        <w:rPr>
          <w:rFonts w:ascii="Arial Narrow" w:hAnsi="Arial Narrow" w:cs="Arial"/>
          <w:sz w:val="24"/>
          <w:szCs w:val="24"/>
          <w:shd w:val="clear" w:color="auto" w:fill="FFFFFF"/>
        </w:rPr>
        <w:t xml:space="preserve"> conforme quadro abaixo:</w:t>
      </w:r>
    </w:p>
    <w:p w14:paraId="7E28B926" w14:textId="77777777" w:rsidR="008D6DCB" w:rsidRPr="000A497D" w:rsidRDefault="008D6DCB" w:rsidP="008D6DCB">
      <w:pPr>
        <w:spacing w:before="240" w:after="240" w:line="360" w:lineRule="auto"/>
        <w:jc w:val="center"/>
        <w:rPr>
          <w:rFonts w:ascii="Arial Narrow" w:hAnsi="Arial Narrow"/>
          <w:sz w:val="16"/>
          <w:szCs w:val="16"/>
          <w:shd w:val="clear" w:color="auto" w:fill="FFFFFF"/>
        </w:rPr>
      </w:pPr>
      <w:r w:rsidRPr="000A497D">
        <w:rPr>
          <w:rFonts w:ascii="Arial Narrow" w:hAnsi="Arial Narrow"/>
          <w:sz w:val="16"/>
          <w:szCs w:val="16"/>
          <w:shd w:val="clear" w:color="auto" w:fill="FFFFFF"/>
        </w:rPr>
        <w:t>Gráfico 1.2.2.2.1: Configuração do índice de penetração</w:t>
      </w:r>
    </w:p>
    <w:p w14:paraId="7B53E009" w14:textId="77777777" w:rsidR="008D6DCB" w:rsidRPr="00F46C61" w:rsidRDefault="008D6DCB" w:rsidP="008D6DCB">
      <w:pPr>
        <w:spacing w:before="240" w:after="240" w:line="360" w:lineRule="auto"/>
        <w:jc w:val="center"/>
        <w:rPr>
          <w:rFonts w:ascii="Arial Narrow" w:hAnsi="Arial Narrow" w:cs="Arial"/>
          <w:sz w:val="24"/>
          <w:szCs w:val="24"/>
          <w:shd w:val="clear" w:color="auto" w:fill="FFFFFF"/>
        </w:rPr>
      </w:pPr>
      <w:r w:rsidRPr="00F46C61">
        <w:rPr>
          <w:rFonts w:ascii="Arial Narrow" w:hAnsi="Arial Narrow"/>
          <w:noProof/>
          <w:sz w:val="24"/>
          <w:szCs w:val="24"/>
        </w:rPr>
        <w:lastRenderedPageBreak/>
        <w:drawing>
          <wp:inline distT="0" distB="0" distL="0" distR="0" wp14:anchorId="2B9B2BAE" wp14:editId="7AE7842E">
            <wp:extent cx="2190115" cy="1421941"/>
            <wp:effectExtent l="0" t="0" r="635" b="6985"/>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03640" cy="1430722"/>
                    </a:xfrm>
                    <a:prstGeom prst="rect">
                      <a:avLst/>
                    </a:prstGeom>
                    <a:noFill/>
                    <a:ln>
                      <a:noFill/>
                    </a:ln>
                  </pic:spPr>
                </pic:pic>
              </a:graphicData>
            </a:graphic>
          </wp:inline>
        </w:drawing>
      </w:r>
    </w:p>
    <w:p w14:paraId="5BC6B593" w14:textId="77777777" w:rsidR="008D6DCB" w:rsidRPr="00F46C61" w:rsidRDefault="008D6DCB" w:rsidP="008D6DCB">
      <w:pPr>
        <w:pBdr>
          <w:top w:val="single" w:sz="4" w:space="1" w:color="auto"/>
        </w:pBdr>
        <w:spacing w:before="240" w:after="240" w:line="360" w:lineRule="auto"/>
        <w:rPr>
          <w:rFonts w:ascii="Arial Narrow" w:eastAsia="Times New Roman" w:hAnsi="Arial Narrow" w:cs="Calibri"/>
          <w:color w:val="000000" w:themeColor="text1"/>
          <w:sz w:val="24"/>
          <w:szCs w:val="24"/>
          <w:lang w:eastAsia="pt-BR"/>
        </w:rPr>
      </w:pPr>
      <w:r w:rsidRPr="00F46C61">
        <w:rPr>
          <w:rFonts w:ascii="Arial Narrow" w:hAnsi="Arial Narrow" w:cs="Arial"/>
          <w:color w:val="000000" w:themeColor="text1"/>
          <w:sz w:val="12"/>
          <w:szCs w:val="12"/>
          <w:shd w:val="clear" w:color="auto" w:fill="FFFFFF"/>
        </w:rPr>
        <w:t xml:space="preserve">Fonte: </w:t>
      </w:r>
      <w:hyperlink r:id="rId15" w:history="1">
        <w:r w:rsidRPr="00F46C61">
          <w:rPr>
            <w:rStyle w:val="Ttulo3Char"/>
            <w:rFonts w:eastAsia="Times New Roman" w:cs="Calibri"/>
            <w:color w:val="000000" w:themeColor="text1"/>
            <w:sz w:val="12"/>
            <w:szCs w:val="12"/>
            <w:lang w:eastAsia="pt-BR"/>
          </w:rPr>
          <w:t>https://www.bndes.gov.br/wps/portal/site/home/transparencia/desestatizacao/processos-em-andamento/desestatizacao-lotex</w:t>
        </w:r>
      </w:hyperlink>
      <w:r w:rsidRPr="00F46C61">
        <w:rPr>
          <w:rFonts w:ascii="Arial Narrow" w:eastAsia="Times New Roman" w:hAnsi="Arial Narrow" w:cs="Calibri"/>
          <w:color w:val="000000" w:themeColor="text1"/>
          <w:sz w:val="12"/>
          <w:szCs w:val="12"/>
          <w:lang w:eastAsia="pt-BR"/>
        </w:rPr>
        <w:t xml:space="preserve"> - Elaboração Própria</w:t>
      </w:r>
    </w:p>
    <w:p w14:paraId="7130AF6D" w14:textId="47D1AF68" w:rsidR="008D6DCB" w:rsidRPr="00F46C61" w:rsidRDefault="00FA709E" w:rsidP="008D6DCB">
      <w:pPr>
        <w:spacing w:before="240" w:after="240" w:line="360" w:lineRule="auto"/>
        <w:ind w:firstLine="708"/>
        <w:jc w:val="both"/>
        <w:rPr>
          <w:rFonts w:ascii="Arial Narrow" w:hAnsi="Arial Narrow" w:cs="Arial"/>
          <w:sz w:val="24"/>
          <w:szCs w:val="24"/>
          <w:shd w:val="clear" w:color="auto" w:fill="FFFFFF"/>
        </w:rPr>
      </w:pPr>
      <w:r>
        <w:rPr>
          <w:rFonts w:ascii="Arial Narrow" w:hAnsi="Arial Narrow" w:cs="Arial"/>
          <w:sz w:val="24"/>
          <w:szCs w:val="24"/>
          <w:shd w:val="clear" w:color="auto" w:fill="FFFFFF"/>
        </w:rPr>
        <w:t>A</w:t>
      </w:r>
      <w:r w:rsidR="00244634">
        <w:rPr>
          <w:rFonts w:ascii="Arial Narrow" w:hAnsi="Arial Narrow" w:cs="Arial"/>
          <w:sz w:val="24"/>
          <w:szCs w:val="24"/>
          <w:shd w:val="clear" w:color="auto" w:fill="FFFFFF"/>
        </w:rPr>
        <w:t xml:space="preserve">pós </w:t>
      </w:r>
      <w:r>
        <w:rPr>
          <w:rFonts w:ascii="Arial Narrow" w:hAnsi="Arial Narrow" w:cs="Arial"/>
          <w:sz w:val="24"/>
          <w:szCs w:val="24"/>
          <w:shd w:val="clear" w:color="auto" w:fill="FFFFFF"/>
        </w:rPr>
        <w:t xml:space="preserve">a </w:t>
      </w:r>
      <w:r w:rsidR="00244634">
        <w:rPr>
          <w:rFonts w:ascii="Arial Narrow" w:hAnsi="Arial Narrow" w:cs="Arial"/>
          <w:sz w:val="24"/>
          <w:szCs w:val="24"/>
          <w:shd w:val="clear" w:color="auto" w:fill="FFFFFF"/>
        </w:rPr>
        <w:t>aplica</w:t>
      </w:r>
      <w:r>
        <w:rPr>
          <w:rFonts w:ascii="Arial Narrow" w:hAnsi="Arial Narrow" w:cs="Arial"/>
          <w:sz w:val="24"/>
          <w:szCs w:val="24"/>
          <w:shd w:val="clear" w:color="auto" w:fill="FFFFFF"/>
        </w:rPr>
        <w:t>ção do cálculo,</w:t>
      </w:r>
      <w:r w:rsidR="00244634">
        <w:rPr>
          <w:rFonts w:ascii="Arial Narrow" w:hAnsi="Arial Narrow" w:cs="Arial"/>
          <w:sz w:val="24"/>
          <w:szCs w:val="24"/>
          <w:shd w:val="clear" w:color="auto" w:fill="FFFFFF"/>
        </w:rPr>
        <w:t xml:space="preserve"> dos </w:t>
      </w:r>
      <w:r>
        <w:rPr>
          <w:rFonts w:ascii="Arial Narrow" w:hAnsi="Arial Narrow" w:cs="Arial"/>
          <w:sz w:val="24"/>
          <w:szCs w:val="24"/>
          <w:shd w:val="clear" w:color="auto" w:fill="FFFFFF"/>
        </w:rPr>
        <w:t>100.183</w:t>
      </w:r>
      <w:r w:rsidR="00244634">
        <w:rPr>
          <w:rFonts w:ascii="Arial Narrow" w:hAnsi="Arial Narrow" w:cs="Arial"/>
          <w:sz w:val="24"/>
          <w:szCs w:val="24"/>
          <w:shd w:val="clear" w:color="auto" w:fill="FFFFFF"/>
        </w:rPr>
        <w:t xml:space="preserve"> estabelecimentos potenciais</w:t>
      </w:r>
      <w:r>
        <w:rPr>
          <w:rFonts w:ascii="Arial Narrow" w:hAnsi="Arial Narrow" w:cs="Arial"/>
          <w:sz w:val="24"/>
          <w:szCs w:val="24"/>
          <w:shd w:val="clear" w:color="auto" w:fill="FFFFFF"/>
        </w:rPr>
        <w:t xml:space="preserve"> para a região de São Paulo</w:t>
      </w:r>
      <w:r w:rsidR="00244634">
        <w:rPr>
          <w:rFonts w:ascii="Arial Narrow" w:hAnsi="Arial Narrow" w:cs="Arial"/>
          <w:sz w:val="24"/>
          <w:szCs w:val="24"/>
          <w:shd w:val="clear" w:color="auto" w:fill="FFFFFF"/>
        </w:rPr>
        <w:t xml:space="preserve">, </w:t>
      </w:r>
      <w:r>
        <w:rPr>
          <w:rFonts w:ascii="Arial Narrow" w:hAnsi="Arial Narrow" w:cs="Arial"/>
          <w:sz w:val="24"/>
          <w:szCs w:val="24"/>
          <w:shd w:val="clear" w:color="auto" w:fill="FFFFFF"/>
        </w:rPr>
        <w:t>15.203</w:t>
      </w:r>
      <w:r w:rsidR="00244634">
        <w:rPr>
          <w:rFonts w:ascii="Arial Narrow" w:hAnsi="Arial Narrow" w:cs="Arial"/>
          <w:sz w:val="24"/>
          <w:szCs w:val="24"/>
          <w:shd w:val="clear" w:color="auto" w:fill="FFFFFF"/>
        </w:rPr>
        <w:t xml:space="preserve"> foram considerados como estabelecimentos elegíveis para a venda do produto.</w:t>
      </w:r>
    </w:p>
    <w:p w14:paraId="2F768276" w14:textId="1765DEB9" w:rsidR="008D6DCB" w:rsidRPr="00F46C61" w:rsidRDefault="008D6DCB" w:rsidP="00244634">
      <w:pPr>
        <w:spacing w:before="240" w:after="240" w:line="360" w:lineRule="auto"/>
        <w:jc w:val="center"/>
        <w:rPr>
          <w:rFonts w:ascii="Arial Narrow" w:hAnsi="Arial Narrow"/>
          <w:sz w:val="16"/>
          <w:szCs w:val="16"/>
          <w:shd w:val="clear" w:color="auto" w:fill="FFFFFF"/>
        </w:rPr>
      </w:pPr>
      <w:r w:rsidRPr="00F46C61">
        <w:rPr>
          <w:rFonts w:ascii="Arial Narrow" w:hAnsi="Arial Narrow"/>
          <w:sz w:val="16"/>
          <w:szCs w:val="16"/>
          <w:shd w:val="clear" w:color="auto" w:fill="FFFFFF"/>
        </w:rPr>
        <w:t xml:space="preserve">Gráfico </w:t>
      </w:r>
      <w:r>
        <w:rPr>
          <w:rFonts w:ascii="Arial Narrow" w:hAnsi="Arial Narrow"/>
          <w:sz w:val="16"/>
          <w:szCs w:val="16"/>
          <w:shd w:val="clear" w:color="auto" w:fill="FFFFFF"/>
        </w:rPr>
        <w:t>1.2.2.2.2</w:t>
      </w:r>
      <w:r w:rsidRPr="00F46C61">
        <w:rPr>
          <w:rFonts w:ascii="Arial Narrow" w:hAnsi="Arial Narrow"/>
          <w:sz w:val="16"/>
          <w:szCs w:val="16"/>
          <w:shd w:val="clear" w:color="auto" w:fill="FFFFFF"/>
        </w:rPr>
        <w:t>: Configuração do índice de penetração</w:t>
      </w:r>
    </w:p>
    <w:p w14:paraId="7077BA50" w14:textId="7877E5EC" w:rsidR="008D6DCB" w:rsidRPr="00F46C61" w:rsidRDefault="00FA709E" w:rsidP="008D6DCB">
      <w:pPr>
        <w:spacing w:before="240" w:after="240" w:line="360" w:lineRule="auto"/>
        <w:jc w:val="center"/>
        <w:rPr>
          <w:rFonts w:ascii="Arial Narrow" w:hAnsi="Arial Narrow" w:cs="Arial"/>
          <w:sz w:val="24"/>
          <w:szCs w:val="24"/>
          <w:shd w:val="clear" w:color="auto" w:fill="FFFFFF"/>
        </w:rPr>
      </w:pPr>
      <w:r w:rsidRPr="00FA709E">
        <w:rPr>
          <w:noProof/>
        </w:rPr>
        <w:drawing>
          <wp:inline distT="0" distB="0" distL="0" distR="0" wp14:anchorId="005D5F61" wp14:editId="338BAE4A">
            <wp:extent cx="2016050" cy="1333500"/>
            <wp:effectExtent l="0" t="0" r="3810"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21118" cy="1336852"/>
                    </a:xfrm>
                    <a:prstGeom prst="rect">
                      <a:avLst/>
                    </a:prstGeom>
                    <a:noFill/>
                    <a:ln>
                      <a:noFill/>
                    </a:ln>
                  </pic:spPr>
                </pic:pic>
              </a:graphicData>
            </a:graphic>
          </wp:inline>
        </w:drawing>
      </w:r>
    </w:p>
    <w:p w14:paraId="3C3379E9" w14:textId="77777777" w:rsidR="008D6DCB" w:rsidRPr="000A497D" w:rsidRDefault="008D6DCB" w:rsidP="008D6DCB">
      <w:pPr>
        <w:pBdr>
          <w:top w:val="single" w:sz="4" w:space="1" w:color="auto"/>
        </w:pBdr>
        <w:spacing w:before="240" w:after="240" w:line="360" w:lineRule="auto"/>
        <w:rPr>
          <w:rFonts w:ascii="Arial Narrow" w:eastAsia="Times New Roman" w:hAnsi="Arial Narrow" w:cs="Calibri"/>
          <w:b/>
          <w:bCs/>
          <w:color w:val="000000" w:themeColor="text1"/>
          <w:sz w:val="24"/>
          <w:szCs w:val="24"/>
          <w:lang w:eastAsia="pt-BR"/>
        </w:rPr>
      </w:pPr>
      <w:r w:rsidRPr="000A497D">
        <w:rPr>
          <w:rFonts w:ascii="Arial Narrow" w:hAnsi="Arial Narrow" w:cs="Arial"/>
          <w:color w:val="000000" w:themeColor="text1"/>
          <w:sz w:val="12"/>
          <w:szCs w:val="12"/>
          <w:shd w:val="clear" w:color="auto" w:fill="FFFFFF"/>
        </w:rPr>
        <w:t>Fonte</w:t>
      </w:r>
      <w:r w:rsidRPr="000A497D">
        <w:rPr>
          <w:rFonts w:ascii="Arial Narrow" w:hAnsi="Arial Narrow" w:cs="Arial"/>
          <w:b/>
          <w:bCs/>
          <w:color w:val="000000" w:themeColor="text1"/>
          <w:sz w:val="12"/>
          <w:szCs w:val="12"/>
          <w:shd w:val="clear" w:color="auto" w:fill="FFFFFF"/>
        </w:rPr>
        <w:t xml:space="preserve">: </w:t>
      </w:r>
      <w:hyperlink r:id="rId17" w:history="1">
        <w:r w:rsidRPr="000A497D">
          <w:rPr>
            <w:rStyle w:val="Ttulo3Char"/>
            <w:rFonts w:eastAsia="Times New Roman" w:cs="Calibri"/>
            <w:b w:val="0"/>
            <w:bCs/>
            <w:color w:val="000000" w:themeColor="text1"/>
            <w:sz w:val="12"/>
            <w:szCs w:val="12"/>
            <w:lang w:eastAsia="pt-BR"/>
          </w:rPr>
          <w:t>https://www.bndes.gov.br/wps/portal/site/home/transparencia/desestatizacao/processos-em-andamento/desestatizacao-lotex</w:t>
        </w:r>
      </w:hyperlink>
      <w:r w:rsidRPr="000A497D">
        <w:rPr>
          <w:rFonts w:ascii="Arial Narrow" w:eastAsia="Times New Roman" w:hAnsi="Arial Narrow" w:cs="Calibri"/>
          <w:b/>
          <w:bCs/>
          <w:color w:val="000000" w:themeColor="text1"/>
          <w:sz w:val="12"/>
          <w:szCs w:val="12"/>
          <w:lang w:eastAsia="pt-BR"/>
        </w:rPr>
        <w:t xml:space="preserve"> - Elaboração Própria</w:t>
      </w:r>
    </w:p>
    <w:p w14:paraId="0DEEB95D" w14:textId="6865CB0B" w:rsidR="008D6DCB" w:rsidRDefault="00726192" w:rsidP="008D6DCB">
      <w:pPr>
        <w:spacing w:before="240" w:after="240" w:line="360" w:lineRule="auto"/>
        <w:jc w:val="both"/>
        <w:rPr>
          <w:rFonts w:ascii="Arial Narrow" w:hAnsi="Arial Narrow" w:cs="Arial"/>
          <w:sz w:val="24"/>
          <w:szCs w:val="24"/>
          <w:shd w:val="clear" w:color="auto" w:fill="FFFFFF"/>
        </w:rPr>
      </w:pPr>
      <w:r>
        <w:rPr>
          <w:rFonts w:ascii="Arial Narrow" w:hAnsi="Arial Narrow" w:cs="Arial"/>
          <w:sz w:val="24"/>
          <w:szCs w:val="24"/>
          <w:shd w:val="clear" w:color="auto" w:fill="FFFFFF"/>
        </w:rPr>
        <w:tab/>
      </w:r>
      <w:r w:rsidR="00981774">
        <w:rPr>
          <w:rFonts w:ascii="Arial Narrow" w:hAnsi="Arial Narrow" w:cs="Arial"/>
          <w:sz w:val="24"/>
          <w:szCs w:val="24"/>
          <w:shd w:val="clear" w:color="auto" w:fill="FFFFFF"/>
        </w:rPr>
        <w:t xml:space="preserve">Para a consideração final </w:t>
      </w:r>
      <w:r w:rsidR="00B900DD">
        <w:rPr>
          <w:rFonts w:ascii="Arial Narrow" w:hAnsi="Arial Narrow" w:cs="Arial"/>
          <w:sz w:val="24"/>
          <w:szCs w:val="24"/>
          <w:shd w:val="clear" w:color="auto" w:fill="FFFFFF"/>
        </w:rPr>
        <w:t>dos números</w:t>
      </w:r>
      <w:r w:rsidR="00981774">
        <w:rPr>
          <w:rFonts w:ascii="Arial Narrow" w:hAnsi="Arial Narrow" w:cs="Arial"/>
          <w:sz w:val="24"/>
          <w:szCs w:val="24"/>
          <w:shd w:val="clear" w:color="auto" w:fill="FFFFFF"/>
        </w:rPr>
        <w:t xml:space="preserve"> de PdV elegíveis tiveram que ser ainda </w:t>
      </w:r>
      <w:r w:rsidR="00B900DD">
        <w:rPr>
          <w:rFonts w:ascii="Arial Narrow" w:hAnsi="Arial Narrow" w:cs="Arial"/>
          <w:sz w:val="24"/>
          <w:szCs w:val="24"/>
          <w:shd w:val="clear" w:color="auto" w:fill="FFFFFF"/>
        </w:rPr>
        <w:t>subtraídos os</w:t>
      </w:r>
      <w:r w:rsidR="00981774">
        <w:rPr>
          <w:rFonts w:ascii="Arial Narrow" w:hAnsi="Arial Narrow" w:cs="Arial"/>
          <w:sz w:val="24"/>
          <w:szCs w:val="24"/>
          <w:shd w:val="clear" w:color="auto" w:fill="FFFFFF"/>
        </w:rPr>
        <w:t xml:space="preserve"> estabelecimentos do tipo casas lotéricas, </w:t>
      </w:r>
      <w:r w:rsidR="008D6DCB" w:rsidRPr="00F46C61">
        <w:rPr>
          <w:rFonts w:ascii="Arial Narrow" w:hAnsi="Arial Narrow" w:cs="Arial"/>
          <w:sz w:val="24"/>
          <w:szCs w:val="24"/>
          <w:shd w:val="clear" w:color="auto" w:fill="FFFFFF"/>
        </w:rPr>
        <w:t xml:space="preserve">pelo fato de </w:t>
      </w:r>
      <w:r w:rsidR="00981774">
        <w:rPr>
          <w:rFonts w:ascii="Arial Narrow" w:hAnsi="Arial Narrow" w:cs="Arial"/>
          <w:sz w:val="24"/>
          <w:szCs w:val="24"/>
          <w:shd w:val="clear" w:color="auto" w:fill="FFFFFF"/>
        </w:rPr>
        <w:t>que atualmente não há</w:t>
      </w:r>
      <w:r w:rsidR="008D6DCB" w:rsidRPr="00F46C61">
        <w:rPr>
          <w:rFonts w:ascii="Arial Narrow" w:hAnsi="Arial Narrow" w:cs="Arial"/>
          <w:sz w:val="24"/>
          <w:szCs w:val="24"/>
          <w:shd w:val="clear" w:color="auto" w:fill="FFFFFF"/>
        </w:rPr>
        <w:t xml:space="preserve"> previsão </w:t>
      </w:r>
      <w:r w:rsidR="00981774">
        <w:rPr>
          <w:rFonts w:ascii="Arial Narrow" w:hAnsi="Arial Narrow" w:cs="Arial"/>
          <w:sz w:val="24"/>
          <w:szCs w:val="24"/>
          <w:shd w:val="clear" w:color="auto" w:fill="FFFFFF"/>
        </w:rPr>
        <w:t>que estes estabelecimentos possam comercializar a venda de produtos de loterias estaduais</w:t>
      </w:r>
      <w:r w:rsidR="00B900DD">
        <w:rPr>
          <w:rFonts w:ascii="Arial Narrow" w:hAnsi="Arial Narrow" w:cs="Arial"/>
          <w:sz w:val="24"/>
          <w:szCs w:val="24"/>
          <w:shd w:val="clear" w:color="auto" w:fill="FFFFFF"/>
        </w:rPr>
        <w:t>, portanto após</w:t>
      </w:r>
      <w:r w:rsidR="00981774">
        <w:rPr>
          <w:rFonts w:ascii="Arial Narrow" w:hAnsi="Arial Narrow" w:cs="Arial"/>
          <w:sz w:val="24"/>
          <w:szCs w:val="24"/>
          <w:shd w:val="clear" w:color="auto" w:fill="FFFFFF"/>
        </w:rPr>
        <w:t xml:space="preserve"> a </w:t>
      </w:r>
      <w:r w:rsidR="00B900DD">
        <w:rPr>
          <w:rFonts w:ascii="Arial Narrow" w:hAnsi="Arial Narrow" w:cs="Arial"/>
          <w:sz w:val="24"/>
          <w:szCs w:val="24"/>
          <w:shd w:val="clear" w:color="auto" w:fill="FFFFFF"/>
        </w:rPr>
        <w:t>exclusão de 3.123 casa lotéricas chegamos</w:t>
      </w:r>
      <w:r w:rsidR="008D6DCB" w:rsidRPr="00F46C61">
        <w:rPr>
          <w:rFonts w:ascii="Arial Narrow" w:hAnsi="Arial Narrow" w:cs="Arial"/>
          <w:sz w:val="24"/>
          <w:szCs w:val="24"/>
          <w:shd w:val="clear" w:color="auto" w:fill="FFFFFF"/>
        </w:rPr>
        <w:t xml:space="preserve"> a uma quantidade de </w:t>
      </w:r>
      <w:r w:rsidR="00B900DD">
        <w:rPr>
          <w:rFonts w:ascii="Arial Narrow" w:hAnsi="Arial Narrow" w:cs="Arial"/>
          <w:sz w:val="24"/>
          <w:szCs w:val="24"/>
          <w:shd w:val="clear" w:color="auto" w:fill="FFFFFF"/>
        </w:rPr>
        <w:t>12.700</w:t>
      </w:r>
      <w:r w:rsidR="008D6DCB" w:rsidRPr="00F46C61">
        <w:rPr>
          <w:rFonts w:ascii="Arial Narrow" w:hAnsi="Arial Narrow" w:cs="Arial"/>
          <w:sz w:val="24"/>
          <w:szCs w:val="24"/>
          <w:shd w:val="clear" w:color="auto" w:fill="FFFFFF"/>
        </w:rPr>
        <w:t xml:space="preserve"> PdV elegíveis. Abaixo apresentamos a distribuição de casas lotéricas por município com mais de 3 casas lotéricas:</w:t>
      </w:r>
    </w:p>
    <w:p w14:paraId="1A49DFAE" w14:textId="77777777" w:rsidR="008D6DCB" w:rsidRPr="000A497D" w:rsidRDefault="008D6DCB" w:rsidP="008D6DCB">
      <w:pPr>
        <w:spacing w:before="240" w:after="240" w:line="360" w:lineRule="auto"/>
        <w:jc w:val="center"/>
        <w:rPr>
          <w:rFonts w:ascii="Arial Narrow" w:hAnsi="Arial Narrow"/>
          <w:sz w:val="16"/>
          <w:szCs w:val="16"/>
          <w:shd w:val="clear" w:color="auto" w:fill="FFFFFF"/>
        </w:rPr>
      </w:pPr>
      <w:r w:rsidRPr="000A497D">
        <w:rPr>
          <w:rFonts w:ascii="Arial Narrow" w:hAnsi="Arial Narrow"/>
          <w:sz w:val="16"/>
          <w:szCs w:val="16"/>
          <w:shd w:val="clear" w:color="auto" w:fill="FFFFFF"/>
        </w:rPr>
        <w:t xml:space="preserve">Gráfico </w:t>
      </w:r>
      <w:r>
        <w:rPr>
          <w:rFonts w:ascii="Arial Narrow" w:hAnsi="Arial Narrow"/>
          <w:sz w:val="16"/>
          <w:szCs w:val="16"/>
          <w:shd w:val="clear" w:color="auto" w:fill="FFFFFF"/>
        </w:rPr>
        <w:t>1.2.2.2.4</w:t>
      </w:r>
      <w:r w:rsidRPr="000A497D">
        <w:rPr>
          <w:rFonts w:ascii="Arial Narrow" w:hAnsi="Arial Narrow"/>
          <w:sz w:val="16"/>
          <w:szCs w:val="16"/>
          <w:shd w:val="clear" w:color="auto" w:fill="FFFFFF"/>
        </w:rPr>
        <w:t>: Concentração de lotéricas por município</w:t>
      </w:r>
    </w:p>
    <w:p w14:paraId="1F16E736" w14:textId="1D46EBBB" w:rsidR="008D6DCB" w:rsidRDefault="00B900DD" w:rsidP="008D6DCB">
      <w:pPr>
        <w:spacing w:before="240" w:after="240" w:line="360" w:lineRule="auto"/>
        <w:jc w:val="center"/>
        <w:rPr>
          <w:rFonts w:ascii="Arial Narrow" w:hAnsi="Arial Narrow" w:cs="Arial"/>
          <w:sz w:val="24"/>
          <w:szCs w:val="24"/>
          <w:shd w:val="clear" w:color="auto" w:fill="FFFFFF"/>
        </w:rPr>
      </w:pPr>
      <w:r>
        <w:rPr>
          <w:noProof/>
        </w:rPr>
        <w:lastRenderedPageBreak/>
        <w:drawing>
          <wp:inline distT="0" distB="0" distL="0" distR="0" wp14:anchorId="44CE3867" wp14:editId="2E473C53">
            <wp:extent cx="941025" cy="1909326"/>
            <wp:effectExtent l="0" t="0" r="0" b="0"/>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957894" cy="1943552"/>
                    </a:xfrm>
                    <a:prstGeom prst="rect">
                      <a:avLst/>
                    </a:prstGeom>
                  </pic:spPr>
                </pic:pic>
              </a:graphicData>
            </a:graphic>
          </wp:inline>
        </w:drawing>
      </w:r>
    </w:p>
    <w:p w14:paraId="4CB0C3A8" w14:textId="77777777" w:rsidR="008D6DCB" w:rsidRPr="00CF5E06" w:rsidRDefault="008D6DCB" w:rsidP="008D6DCB">
      <w:pPr>
        <w:pBdr>
          <w:top w:val="single" w:sz="4" w:space="1" w:color="auto"/>
        </w:pBdr>
        <w:spacing w:before="240" w:after="240" w:line="360" w:lineRule="auto"/>
        <w:rPr>
          <w:rFonts w:ascii="Arial Narrow" w:hAnsi="Arial Narrow" w:cs="Arial"/>
          <w:sz w:val="12"/>
          <w:szCs w:val="12"/>
          <w:shd w:val="clear" w:color="auto" w:fill="FFFFFF"/>
        </w:rPr>
      </w:pPr>
      <w:r w:rsidRPr="00CF5E06">
        <w:rPr>
          <w:rFonts w:ascii="Arial Narrow" w:hAnsi="Arial Narrow" w:cs="Arial"/>
          <w:sz w:val="12"/>
          <w:szCs w:val="12"/>
          <w:shd w:val="clear" w:color="auto" w:fill="FFFFFF"/>
        </w:rPr>
        <w:t>Fonte: Receita Federal</w:t>
      </w:r>
    </w:p>
    <w:p w14:paraId="344ED0FC" w14:textId="77777777" w:rsidR="008D6DCB" w:rsidRPr="00F46C61" w:rsidRDefault="008D6DCB" w:rsidP="008D6DCB">
      <w:pPr>
        <w:pStyle w:val="Ttulo4"/>
        <w:spacing w:before="240" w:after="240"/>
        <w:rPr>
          <w:szCs w:val="24"/>
          <w:shd w:val="clear" w:color="auto" w:fill="FFFFFF"/>
        </w:rPr>
      </w:pPr>
      <w:bookmarkStart w:id="29" w:name="_Toc83127997"/>
      <w:bookmarkStart w:id="30" w:name="_Toc83128158"/>
      <w:r w:rsidRPr="00F46C61">
        <w:rPr>
          <w:szCs w:val="24"/>
          <w:shd w:val="clear" w:color="auto" w:fill="FFFFFF"/>
        </w:rPr>
        <w:t>1.2.2.3 Cálculo do fator capilaridade</w:t>
      </w:r>
      <w:bookmarkEnd w:id="29"/>
      <w:bookmarkEnd w:id="30"/>
    </w:p>
    <w:p w14:paraId="4EB41BED" w14:textId="2E92C571" w:rsidR="008D6DCB" w:rsidRPr="00F46C61" w:rsidRDefault="008D6DCB" w:rsidP="008D6DCB">
      <w:pPr>
        <w:spacing w:before="240" w:after="240" w:line="360" w:lineRule="auto"/>
        <w:ind w:firstLine="708"/>
        <w:jc w:val="both"/>
        <w:rPr>
          <w:rFonts w:ascii="Arial Narrow" w:hAnsi="Arial Narrow" w:cs="Arial"/>
          <w:sz w:val="24"/>
          <w:szCs w:val="24"/>
          <w:shd w:val="clear" w:color="auto" w:fill="FFFFFF"/>
        </w:rPr>
      </w:pPr>
      <w:r w:rsidRPr="00F46C61">
        <w:rPr>
          <w:rFonts w:ascii="Arial Narrow" w:hAnsi="Arial Narrow" w:cs="Arial"/>
          <w:sz w:val="24"/>
          <w:szCs w:val="24"/>
          <w:shd w:val="clear" w:color="auto" w:fill="FFFFFF"/>
        </w:rPr>
        <w:t xml:space="preserve">Através de levantamentos realizados nas fontes do FDJ relatório anual – FDJ Perfomance Article by WLA, Camelo UK relatório Anual 2014, Pollard Investor Presentation. World Bank, para </w:t>
      </w:r>
      <w:r w:rsidR="0047617C">
        <w:rPr>
          <w:rFonts w:ascii="Arial Narrow" w:hAnsi="Arial Narrow" w:cs="Arial"/>
          <w:sz w:val="24"/>
          <w:szCs w:val="24"/>
          <w:shd w:val="clear" w:color="auto" w:fill="FFFFFF"/>
        </w:rPr>
        <w:t>encontrar</w:t>
      </w:r>
      <w:r w:rsidRPr="00F46C61">
        <w:rPr>
          <w:rFonts w:ascii="Arial Narrow" w:hAnsi="Arial Narrow" w:cs="Arial"/>
          <w:sz w:val="24"/>
          <w:szCs w:val="24"/>
          <w:shd w:val="clear" w:color="auto" w:fill="FFFFFF"/>
        </w:rPr>
        <w:t xml:space="preserve"> o fator </w:t>
      </w:r>
      <w:r w:rsidR="0047617C">
        <w:rPr>
          <w:rFonts w:ascii="Arial Narrow" w:hAnsi="Arial Narrow" w:cs="Arial"/>
          <w:sz w:val="24"/>
          <w:szCs w:val="24"/>
          <w:shd w:val="clear" w:color="auto" w:fill="FFFFFF"/>
        </w:rPr>
        <w:t xml:space="preserve">médio </w:t>
      </w:r>
      <w:r w:rsidRPr="00F46C61">
        <w:rPr>
          <w:rFonts w:ascii="Arial Narrow" w:hAnsi="Arial Narrow" w:cs="Arial"/>
          <w:sz w:val="24"/>
          <w:szCs w:val="24"/>
          <w:shd w:val="clear" w:color="auto" w:fill="FFFFFF"/>
        </w:rPr>
        <w:t xml:space="preserve">de capilaridade </w:t>
      </w:r>
      <w:r w:rsidR="0047617C">
        <w:rPr>
          <w:rFonts w:ascii="Arial Narrow" w:hAnsi="Arial Narrow" w:cs="Arial"/>
          <w:sz w:val="24"/>
          <w:szCs w:val="24"/>
          <w:shd w:val="clear" w:color="auto" w:fill="FFFFFF"/>
        </w:rPr>
        <w:t>por</w:t>
      </w:r>
      <w:r w:rsidRPr="00F46C61">
        <w:rPr>
          <w:rFonts w:ascii="Arial Narrow" w:hAnsi="Arial Narrow" w:cs="Arial"/>
          <w:sz w:val="24"/>
          <w:szCs w:val="24"/>
          <w:shd w:val="clear" w:color="auto" w:fill="FFFFFF"/>
        </w:rPr>
        <w:t xml:space="preserve"> PdV, foi analisado 23 loterias</w:t>
      </w:r>
      <w:r w:rsidR="0047617C">
        <w:rPr>
          <w:rFonts w:ascii="Arial Narrow" w:hAnsi="Arial Narrow" w:cs="Arial"/>
          <w:sz w:val="24"/>
          <w:szCs w:val="24"/>
          <w:shd w:val="clear" w:color="auto" w:fill="FFFFFF"/>
        </w:rPr>
        <w:t xml:space="preserve"> que comercializam </w:t>
      </w:r>
      <w:r w:rsidR="00B900DD">
        <w:rPr>
          <w:rFonts w:ascii="Arial Narrow" w:hAnsi="Arial Narrow" w:cs="Arial"/>
          <w:sz w:val="24"/>
          <w:szCs w:val="24"/>
          <w:shd w:val="clear" w:color="auto" w:fill="FFFFFF"/>
        </w:rPr>
        <w:t>a venda de produto de loteria Instantânea</w:t>
      </w:r>
      <w:r w:rsidRPr="00F46C61">
        <w:rPr>
          <w:rFonts w:ascii="Arial Narrow" w:hAnsi="Arial Narrow" w:cs="Arial"/>
          <w:sz w:val="24"/>
          <w:szCs w:val="24"/>
          <w:shd w:val="clear" w:color="auto" w:fill="FFFFFF"/>
        </w:rPr>
        <w:t xml:space="preserve"> ao redor do mundo nos países como</w:t>
      </w:r>
      <w:r w:rsidR="0047617C">
        <w:rPr>
          <w:rFonts w:ascii="Arial Narrow" w:hAnsi="Arial Narrow" w:cs="Arial"/>
          <w:sz w:val="24"/>
          <w:szCs w:val="24"/>
          <w:shd w:val="clear" w:color="auto" w:fill="FFFFFF"/>
        </w:rPr>
        <w:t>,</w:t>
      </w:r>
      <w:r w:rsidRPr="00F46C61">
        <w:rPr>
          <w:rFonts w:ascii="Arial Narrow" w:hAnsi="Arial Narrow" w:cs="Arial"/>
          <w:sz w:val="24"/>
          <w:szCs w:val="24"/>
          <w:shd w:val="clear" w:color="auto" w:fill="FFFFFF"/>
        </w:rPr>
        <w:t xml:space="preserve"> Itália, França, EUA, Portugal e Canadá.</w:t>
      </w:r>
    </w:p>
    <w:p w14:paraId="6EA03EC4" w14:textId="70CF06A8" w:rsidR="008D6DCB" w:rsidRPr="00F46C61" w:rsidRDefault="008D6DCB" w:rsidP="008D6DCB">
      <w:pPr>
        <w:spacing w:before="240" w:after="240" w:line="360" w:lineRule="auto"/>
        <w:ind w:firstLine="708"/>
        <w:jc w:val="both"/>
        <w:rPr>
          <w:rFonts w:ascii="Arial Narrow" w:hAnsi="Arial Narrow" w:cs="Arial"/>
          <w:sz w:val="24"/>
          <w:szCs w:val="24"/>
          <w:shd w:val="clear" w:color="auto" w:fill="FFFFFF"/>
        </w:rPr>
      </w:pPr>
      <w:r w:rsidRPr="00F46C61">
        <w:rPr>
          <w:rFonts w:ascii="Arial Narrow" w:hAnsi="Arial Narrow" w:cs="Arial"/>
          <w:sz w:val="24"/>
          <w:szCs w:val="24"/>
          <w:shd w:val="clear" w:color="auto" w:fill="FFFFFF"/>
        </w:rPr>
        <w:t xml:space="preserve">A premissa </w:t>
      </w:r>
      <w:r w:rsidR="0047617C">
        <w:rPr>
          <w:rFonts w:ascii="Arial Narrow" w:hAnsi="Arial Narrow" w:cs="Arial"/>
          <w:sz w:val="24"/>
          <w:szCs w:val="24"/>
          <w:shd w:val="clear" w:color="auto" w:fill="FFFFFF"/>
        </w:rPr>
        <w:t xml:space="preserve">adotada </w:t>
      </w:r>
      <w:r w:rsidRPr="00F46C61">
        <w:rPr>
          <w:rFonts w:ascii="Arial Narrow" w:hAnsi="Arial Narrow" w:cs="Arial"/>
          <w:sz w:val="24"/>
          <w:szCs w:val="24"/>
          <w:shd w:val="clear" w:color="auto" w:fill="FFFFFF"/>
        </w:rPr>
        <w:t xml:space="preserve">para o cálculo foi a divisão da população acima de 18 anos de cada região pelo número de PdV da respectiva região, o fator encontrado foi </w:t>
      </w:r>
      <w:r w:rsidR="003A746E">
        <w:rPr>
          <w:rFonts w:ascii="Arial Narrow" w:hAnsi="Arial Narrow" w:cs="Arial"/>
          <w:sz w:val="24"/>
          <w:szCs w:val="24"/>
          <w:shd w:val="clear" w:color="auto" w:fill="FFFFFF"/>
        </w:rPr>
        <w:t>uma</w:t>
      </w:r>
      <w:r w:rsidRPr="00F46C61">
        <w:rPr>
          <w:rFonts w:ascii="Arial Narrow" w:hAnsi="Arial Narrow" w:cs="Arial"/>
          <w:sz w:val="24"/>
          <w:szCs w:val="24"/>
          <w:shd w:val="clear" w:color="auto" w:fill="FFFFFF"/>
        </w:rPr>
        <w:t xml:space="preserve"> </w:t>
      </w:r>
      <w:r w:rsidR="0047617C">
        <w:rPr>
          <w:rFonts w:ascii="Arial Narrow" w:hAnsi="Arial Narrow" w:cs="Arial"/>
          <w:sz w:val="24"/>
          <w:szCs w:val="24"/>
          <w:shd w:val="clear" w:color="auto" w:fill="FFFFFF"/>
        </w:rPr>
        <w:t xml:space="preserve">média de </w:t>
      </w:r>
      <w:r w:rsidRPr="00F46C61">
        <w:rPr>
          <w:rFonts w:ascii="Arial Narrow" w:hAnsi="Arial Narrow" w:cs="Arial"/>
          <w:sz w:val="24"/>
          <w:szCs w:val="24"/>
          <w:shd w:val="clear" w:color="auto" w:fill="FFFFFF"/>
        </w:rPr>
        <w:t xml:space="preserve">1.214 apostadores para </w:t>
      </w:r>
      <w:r w:rsidR="00B900DD" w:rsidRPr="00F46C61">
        <w:rPr>
          <w:rFonts w:ascii="Arial Narrow" w:hAnsi="Arial Narrow" w:cs="Arial"/>
          <w:sz w:val="24"/>
          <w:szCs w:val="24"/>
          <w:shd w:val="clear" w:color="auto" w:fill="FFFFFF"/>
        </w:rPr>
        <w:t>cada PdV</w:t>
      </w:r>
      <w:r w:rsidR="00B900DD">
        <w:rPr>
          <w:rFonts w:ascii="Arial Narrow" w:hAnsi="Arial Narrow" w:cs="Arial"/>
          <w:sz w:val="24"/>
          <w:szCs w:val="24"/>
          <w:shd w:val="clear" w:color="auto" w:fill="FFFFFF"/>
        </w:rPr>
        <w:t xml:space="preserve">, </w:t>
      </w:r>
      <w:r w:rsidRPr="00F46C61">
        <w:rPr>
          <w:rFonts w:ascii="Arial Narrow" w:hAnsi="Arial Narrow" w:cs="Arial"/>
          <w:sz w:val="24"/>
          <w:szCs w:val="24"/>
          <w:shd w:val="clear" w:color="auto" w:fill="FFFFFF"/>
        </w:rPr>
        <w:t>conforme gráfico abaixo:</w:t>
      </w:r>
    </w:p>
    <w:p w14:paraId="1494E615" w14:textId="77777777" w:rsidR="008D6DCB" w:rsidRPr="000A497D" w:rsidRDefault="008D6DCB" w:rsidP="008D6DCB">
      <w:pPr>
        <w:spacing w:before="240" w:after="240" w:line="360" w:lineRule="auto"/>
        <w:jc w:val="center"/>
        <w:rPr>
          <w:rFonts w:ascii="Arial Narrow" w:hAnsi="Arial Narrow"/>
          <w:sz w:val="16"/>
          <w:szCs w:val="16"/>
          <w:shd w:val="clear" w:color="auto" w:fill="FFFFFF"/>
        </w:rPr>
      </w:pPr>
      <w:r w:rsidRPr="000A497D">
        <w:rPr>
          <w:rFonts w:ascii="Arial Narrow" w:hAnsi="Arial Narrow"/>
          <w:sz w:val="16"/>
          <w:szCs w:val="16"/>
          <w:shd w:val="clear" w:color="auto" w:fill="FFFFFF"/>
        </w:rPr>
        <w:t xml:space="preserve">Gráfico </w:t>
      </w:r>
      <w:r>
        <w:rPr>
          <w:rFonts w:ascii="Arial Narrow" w:hAnsi="Arial Narrow"/>
          <w:sz w:val="16"/>
          <w:szCs w:val="16"/>
          <w:shd w:val="clear" w:color="auto" w:fill="FFFFFF"/>
        </w:rPr>
        <w:t>1.2.2.3</w:t>
      </w:r>
      <w:r w:rsidRPr="000A497D">
        <w:rPr>
          <w:rFonts w:ascii="Arial Narrow" w:hAnsi="Arial Narrow"/>
          <w:sz w:val="16"/>
          <w:szCs w:val="16"/>
          <w:shd w:val="clear" w:color="auto" w:fill="FFFFFF"/>
        </w:rPr>
        <w:t>: Benchmark para o cálculo do fator de capilaridade</w:t>
      </w:r>
    </w:p>
    <w:p w14:paraId="2F4B774A" w14:textId="77777777" w:rsidR="008D6DCB" w:rsidRPr="00F46C61" w:rsidRDefault="008D6DCB" w:rsidP="008D6DCB">
      <w:pPr>
        <w:spacing w:before="240" w:after="240" w:line="360" w:lineRule="auto"/>
        <w:jc w:val="center"/>
        <w:rPr>
          <w:rFonts w:ascii="Arial Narrow" w:hAnsi="Arial Narrow" w:cs="Arial"/>
          <w:sz w:val="24"/>
          <w:szCs w:val="24"/>
          <w:shd w:val="clear" w:color="auto" w:fill="FFFFFF"/>
        </w:rPr>
      </w:pPr>
      <w:r w:rsidRPr="00F46C61">
        <w:rPr>
          <w:rFonts w:ascii="Arial Narrow" w:hAnsi="Arial Narrow"/>
          <w:noProof/>
          <w:sz w:val="24"/>
          <w:szCs w:val="24"/>
        </w:rPr>
        <w:drawing>
          <wp:inline distT="0" distB="0" distL="0" distR="0" wp14:anchorId="7D9F0386" wp14:editId="58572FED">
            <wp:extent cx="2095358" cy="2576262"/>
            <wp:effectExtent l="0" t="0" r="635"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13399" cy="2598444"/>
                    </a:xfrm>
                    <a:prstGeom prst="rect">
                      <a:avLst/>
                    </a:prstGeom>
                    <a:noFill/>
                    <a:ln>
                      <a:noFill/>
                    </a:ln>
                  </pic:spPr>
                </pic:pic>
              </a:graphicData>
            </a:graphic>
          </wp:inline>
        </w:drawing>
      </w:r>
    </w:p>
    <w:p w14:paraId="7D2C2C8B" w14:textId="77777777" w:rsidR="008D6DCB" w:rsidRPr="00F46C61" w:rsidRDefault="008D6DCB" w:rsidP="008D6DCB">
      <w:pPr>
        <w:pBdr>
          <w:top w:val="single" w:sz="4" w:space="1" w:color="auto"/>
        </w:pBdr>
        <w:spacing w:before="240" w:after="240" w:line="360" w:lineRule="auto"/>
        <w:rPr>
          <w:rFonts w:ascii="Arial Narrow" w:eastAsia="Times New Roman" w:hAnsi="Arial Narrow" w:cs="Calibri"/>
          <w:color w:val="000000" w:themeColor="text1"/>
          <w:sz w:val="12"/>
          <w:szCs w:val="12"/>
          <w:lang w:eastAsia="pt-BR"/>
        </w:rPr>
      </w:pPr>
      <w:r w:rsidRPr="00F46C61">
        <w:rPr>
          <w:rFonts w:ascii="Arial Narrow" w:hAnsi="Arial Narrow" w:cs="Arial"/>
          <w:color w:val="000000" w:themeColor="text1"/>
          <w:sz w:val="12"/>
          <w:szCs w:val="12"/>
          <w:shd w:val="clear" w:color="auto" w:fill="FFFFFF"/>
        </w:rPr>
        <w:lastRenderedPageBreak/>
        <w:t xml:space="preserve">Fonte: </w:t>
      </w:r>
      <w:hyperlink r:id="rId20" w:history="1">
        <w:r w:rsidRPr="000A497D">
          <w:rPr>
            <w:rStyle w:val="Ttulo3Char"/>
            <w:rFonts w:eastAsia="Times New Roman" w:cs="Calibri"/>
            <w:b w:val="0"/>
            <w:bCs/>
            <w:color w:val="000000" w:themeColor="text1"/>
            <w:sz w:val="12"/>
            <w:szCs w:val="12"/>
            <w:lang w:eastAsia="pt-BR"/>
          </w:rPr>
          <w:t>https://www.bndes.gov.br/wps/portal/site/home/transparencia/desestatizacao/processos-em-andamento/desestatizacao-lotex</w:t>
        </w:r>
      </w:hyperlink>
      <w:r w:rsidRPr="000A497D">
        <w:rPr>
          <w:rFonts w:ascii="Arial Narrow" w:eastAsia="Times New Roman" w:hAnsi="Arial Narrow" w:cs="Calibri"/>
          <w:b/>
          <w:bCs/>
          <w:color w:val="000000" w:themeColor="text1"/>
          <w:sz w:val="12"/>
          <w:szCs w:val="12"/>
          <w:lang w:eastAsia="pt-BR"/>
        </w:rPr>
        <w:t xml:space="preserve"> </w:t>
      </w:r>
      <w:r w:rsidRPr="00F46C61">
        <w:rPr>
          <w:rFonts w:ascii="Arial Narrow" w:eastAsia="Times New Roman" w:hAnsi="Arial Narrow" w:cs="Calibri"/>
          <w:color w:val="000000" w:themeColor="text1"/>
          <w:sz w:val="12"/>
          <w:szCs w:val="12"/>
          <w:lang w:eastAsia="pt-BR"/>
        </w:rPr>
        <w:t>- Elaboração Própria</w:t>
      </w:r>
    </w:p>
    <w:p w14:paraId="22B5C875" w14:textId="77777777" w:rsidR="008D6DCB" w:rsidRPr="00F46C61" w:rsidRDefault="008D6DCB" w:rsidP="008D6DCB">
      <w:pPr>
        <w:pStyle w:val="Ttulo4"/>
        <w:spacing w:before="240" w:after="240"/>
        <w:rPr>
          <w:szCs w:val="24"/>
          <w:shd w:val="clear" w:color="auto" w:fill="FFFFFF"/>
        </w:rPr>
      </w:pPr>
      <w:bookmarkStart w:id="31" w:name="_Toc83127998"/>
      <w:bookmarkStart w:id="32" w:name="_Toc83128159"/>
      <w:r w:rsidRPr="00F46C61">
        <w:rPr>
          <w:szCs w:val="24"/>
          <w:shd w:val="clear" w:color="auto" w:fill="FFFFFF"/>
        </w:rPr>
        <w:t>1.2.2.4 População coberta pela capilaridade</w:t>
      </w:r>
      <w:bookmarkEnd w:id="31"/>
      <w:bookmarkEnd w:id="32"/>
    </w:p>
    <w:p w14:paraId="32D80300" w14:textId="58B779FD" w:rsidR="008D6DCB" w:rsidRPr="00F46C61" w:rsidRDefault="008D6DCB" w:rsidP="008D6DCB">
      <w:pPr>
        <w:spacing w:before="240" w:after="240" w:line="360" w:lineRule="auto"/>
        <w:ind w:firstLine="708"/>
        <w:jc w:val="both"/>
        <w:rPr>
          <w:rFonts w:ascii="Arial Narrow" w:hAnsi="Arial Narrow" w:cs="Arial"/>
          <w:sz w:val="24"/>
          <w:szCs w:val="24"/>
          <w:shd w:val="clear" w:color="auto" w:fill="FFFFFF"/>
        </w:rPr>
      </w:pPr>
      <w:r w:rsidRPr="00F46C61">
        <w:rPr>
          <w:rFonts w:ascii="Arial Narrow" w:hAnsi="Arial Narrow" w:cs="Arial"/>
          <w:sz w:val="24"/>
          <w:szCs w:val="24"/>
          <w:shd w:val="clear" w:color="auto" w:fill="FFFFFF"/>
        </w:rPr>
        <w:t>Com posse do número de PdV elegíveis (</w:t>
      </w:r>
      <w:r w:rsidR="00B900DD">
        <w:rPr>
          <w:rFonts w:ascii="Arial Narrow" w:hAnsi="Arial Narrow" w:cs="Arial"/>
          <w:sz w:val="24"/>
          <w:szCs w:val="24"/>
          <w:shd w:val="clear" w:color="auto" w:fill="FFFFFF"/>
        </w:rPr>
        <w:t>12.700</w:t>
      </w:r>
      <w:r w:rsidRPr="00F46C61">
        <w:rPr>
          <w:rFonts w:ascii="Arial Narrow" w:hAnsi="Arial Narrow" w:cs="Arial"/>
          <w:sz w:val="24"/>
          <w:szCs w:val="24"/>
          <w:shd w:val="clear" w:color="auto" w:fill="FFFFFF"/>
        </w:rPr>
        <w:t xml:space="preserve"> PdV) e com o fator de capilaridade calculado (1.214 por PdV) conseguimos dimensionar a população coberta pela capilaridade* para o estado de </w:t>
      </w:r>
      <w:r w:rsidR="00555B32">
        <w:rPr>
          <w:rFonts w:ascii="Arial Narrow" w:hAnsi="Arial Narrow" w:cs="Arial"/>
          <w:sz w:val="24"/>
          <w:szCs w:val="24"/>
          <w:shd w:val="clear" w:color="auto" w:fill="FFFFFF"/>
        </w:rPr>
        <w:t>São Paulo</w:t>
      </w:r>
      <w:r w:rsidRPr="00F46C61">
        <w:rPr>
          <w:rFonts w:ascii="Arial Narrow" w:hAnsi="Arial Narrow" w:cs="Arial"/>
          <w:sz w:val="24"/>
          <w:szCs w:val="24"/>
          <w:shd w:val="clear" w:color="auto" w:fill="FFFFFF"/>
        </w:rPr>
        <w:t xml:space="preserve"> conforme demonstrado abaixo:</w:t>
      </w:r>
    </w:p>
    <w:p w14:paraId="23F7F051" w14:textId="77777777" w:rsidR="008D6DCB" w:rsidRPr="00F46C61" w:rsidRDefault="008D6DCB" w:rsidP="008D6DCB">
      <w:pPr>
        <w:spacing w:before="240" w:after="240" w:line="360" w:lineRule="auto"/>
        <w:jc w:val="center"/>
        <w:rPr>
          <w:rFonts w:ascii="Arial Narrow" w:hAnsi="Arial Narrow"/>
          <w:sz w:val="16"/>
          <w:szCs w:val="16"/>
          <w:shd w:val="clear" w:color="auto" w:fill="FFFFFF"/>
        </w:rPr>
      </w:pPr>
      <w:r w:rsidRPr="00F46C61">
        <w:rPr>
          <w:rFonts w:ascii="Arial Narrow" w:hAnsi="Arial Narrow"/>
          <w:sz w:val="16"/>
          <w:szCs w:val="16"/>
          <w:shd w:val="clear" w:color="auto" w:fill="FFFFFF"/>
        </w:rPr>
        <w:t xml:space="preserve">Gráfico </w:t>
      </w:r>
      <w:r>
        <w:rPr>
          <w:rFonts w:ascii="Arial Narrow" w:hAnsi="Arial Narrow"/>
          <w:sz w:val="16"/>
          <w:szCs w:val="16"/>
          <w:shd w:val="clear" w:color="auto" w:fill="FFFFFF"/>
        </w:rPr>
        <w:t>1.2.2.4</w:t>
      </w:r>
      <w:r w:rsidRPr="00F46C61">
        <w:rPr>
          <w:rFonts w:ascii="Arial Narrow" w:hAnsi="Arial Narrow"/>
          <w:sz w:val="16"/>
          <w:szCs w:val="16"/>
          <w:shd w:val="clear" w:color="auto" w:fill="FFFFFF"/>
        </w:rPr>
        <w:t>: População coberta pela capilaridade</w:t>
      </w:r>
    </w:p>
    <w:p w14:paraId="79CB1AAE" w14:textId="68CA0168" w:rsidR="008D6DCB" w:rsidRPr="00F46C61" w:rsidRDefault="00B900DD" w:rsidP="008D6DCB">
      <w:pPr>
        <w:spacing w:before="240" w:after="240" w:line="360" w:lineRule="auto"/>
        <w:jc w:val="center"/>
        <w:rPr>
          <w:rFonts w:ascii="Arial Narrow" w:hAnsi="Arial Narrow" w:cs="Arial"/>
          <w:sz w:val="24"/>
          <w:szCs w:val="24"/>
          <w:shd w:val="clear" w:color="auto" w:fill="FFFFFF"/>
        </w:rPr>
      </w:pPr>
      <w:r>
        <w:rPr>
          <w:rFonts w:ascii="Arial Narrow" w:hAnsi="Arial Narrow" w:cs="Arial"/>
          <w:noProof/>
          <w:sz w:val="24"/>
          <w:szCs w:val="24"/>
          <w:shd w:val="clear" w:color="auto" w:fill="FFFFFF"/>
        </w:rPr>
        <w:drawing>
          <wp:inline distT="0" distB="0" distL="0" distR="0" wp14:anchorId="03B4B5B2" wp14:editId="5873AD3E">
            <wp:extent cx="2792095" cy="1914525"/>
            <wp:effectExtent l="0" t="0" r="8255" b="9525"/>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92095" cy="1914525"/>
                    </a:xfrm>
                    <a:prstGeom prst="rect">
                      <a:avLst/>
                    </a:prstGeom>
                    <a:noFill/>
                  </pic:spPr>
                </pic:pic>
              </a:graphicData>
            </a:graphic>
          </wp:inline>
        </w:drawing>
      </w:r>
    </w:p>
    <w:p w14:paraId="7FCB7B72" w14:textId="5E535393" w:rsidR="008D6DCB" w:rsidRPr="00F46C61" w:rsidRDefault="008D6DCB" w:rsidP="008D6DCB">
      <w:pPr>
        <w:pBdr>
          <w:top w:val="single" w:sz="4" w:space="1" w:color="auto"/>
        </w:pBdr>
        <w:spacing w:before="240" w:after="240" w:line="240" w:lineRule="auto"/>
        <w:rPr>
          <w:rFonts w:ascii="Arial Narrow" w:eastAsia="Times New Roman" w:hAnsi="Arial Narrow" w:cs="Calibri"/>
          <w:color w:val="000000" w:themeColor="text1"/>
          <w:sz w:val="12"/>
          <w:szCs w:val="12"/>
          <w:lang w:eastAsia="pt-BR"/>
        </w:rPr>
      </w:pPr>
      <w:r w:rsidRPr="00F46C61">
        <w:rPr>
          <w:rFonts w:ascii="Arial Narrow" w:hAnsi="Arial Narrow" w:cs="Arial"/>
          <w:color w:val="000000" w:themeColor="text1"/>
          <w:sz w:val="12"/>
          <w:szCs w:val="12"/>
          <w:shd w:val="clear" w:color="auto" w:fill="FFFFFF"/>
        </w:rPr>
        <w:t xml:space="preserve">Fonte: </w:t>
      </w:r>
      <w:r w:rsidRPr="00F46C61">
        <w:rPr>
          <w:rFonts w:ascii="Arial Narrow" w:eastAsia="Times New Roman" w:hAnsi="Arial Narrow" w:cs="Calibri"/>
          <w:color w:val="000000" w:themeColor="text1"/>
          <w:sz w:val="12"/>
          <w:szCs w:val="12"/>
          <w:lang w:eastAsia="pt-BR"/>
        </w:rPr>
        <w:t>Elaboração Própria</w:t>
      </w:r>
      <w:r>
        <w:rPr>
          <w:rFonts w:ascii="Arial Narrow" w:eastAsia="Times New Roman" w:hAnsi="Arial Narrow" w:cs="Calibri"/>
          <w:color w:val="000000" w:themeColor="text1"/>
          <w:sz w:val="12"/>
          <w:szCs w:val="12"/>
          <w:lang w:eastAsia="pt-BR"/>
        </w:rPr>
        <w:t xml:space="preserve"> - </w:t>
      </w:r>
      <w:r w:rsidRPr="00F46C61">
        <w:rPr>
          <w:rFonts w:ascii="Arial Narrow" w:eastAsia="Times New Roman" w:hAnsi="Arial Narrow" w:cs="Calibri"/>
          <w:color w:val="000000" w:themeColor="text1"/>
          <w:sz w:val="12"/>
          <w:szCs w:val="12"/>
          <w:lang w:eastAsia="pt-BR"/>
        </w:rPr>
        <w:t xml:space="preserve">* População Coberta = 1.214 x </w:t>
      </w:r>
      <w:r w:rsidR="009B277D">
        <w:rPr>
          <w:rFonts w:ascii="Arial Narrow" w:eastAsia="Times New Roman" w:hAnsi="Arial Narrow" w:cs="Calibri"/>
          <w:color w:val="000000" w:themeColor="text1"/>
          <w:sz w:val="12"/>
          <w:szCs w:val="12"/>
          <w:lang w:eastAsia="pt-BR"/>
        </w:rPr>
        <w:t>12.700</w:t>
      </w:r>
      <w:r w:rsidRPr="00F46C61">
        <w:rPr>
          <w:rFonts w:ascii="Arial Narrow" w:eastAsia="Times New Roman" w:hAnsi="Arial Narrow" w:cs="Calibri"/>
          <w:color w:val="000000" w:themeColor="text1"/>
          <w:sz w:val="12"/>
          <w:szCs w:val="12"/>
          <w:lang w:eastAsia="pt-BR"/>
        </w:rPr>
        <w:t xml:space="preserve"> = </w:t>
      </w:r>
      <w:r w:rsidR="009B277D">
        <w:rPr>
          <w:rFonts w:ascii="Arial Narrow" w:eastAsia="Times New Roman" w:hAnsi="Arial Narrow" w:cs="Calibri"/>
          <w:color w:val="000000" w:themeColor="text1"/>
          <w:sz w:val="12"/>
          <w:szCs w:val="12"/>
          <w:lang w:eastAsia="pt-BR"/>
        </w:rPr>
        <w:t>15,4</w:t>
      </w:r>
      <w:r w:rsidRPr="00F46C61">
        <w:rPr>
          <w:rFonts w:ascii="Arial Narrow" w:eastAsia="Times New Roman" w:hAnsi="Arial Narrow" w:cs="Calibri"/>
          <w:color w:val="000000" w:themeColor="text1"/>
          <w:sz w:val="12"/>
          <w:szCs w:val="12"/>
          <w:lang w:eastAsia="pt-BR"/>
        </w:rPr>
        <w:t>M de pessoas coberta pela capilaridade</w:t>
      </w:r>
    </w:p>
    <w:p w14:paraId="3C4BB688" w14:textId="77777777" w:rsidR="008D6DCB" w:rsidRPr="00F46C61" w:rsidRDefault="008D6DCB" w:rsidP="008D6DCB">
      <w:pPr>
        <w:pStyle w:val="Ttulo4"/>
        <w:spacing w:before="240" w:after="240"/>
        <w:rPr>
          <w:szCs w:val="24"/>
          <w:shd w:val="clear" w:color="auto" w:fill="FFFFFF"/>
        </w:rPr>
      </w:pPr>
      <w:bookmarkStart w:id="33" w:name="_Toc83127999"/>
      <w:bookmarkStart w:id="34" w:name="_Toc83128160"/>
      <w:r w:rsidRPr="00F46C61">
        <w:rPr>
          <w:szCs w:val="24"/>
          <w:shd w:val="clear" w:color="auto" w:fill="FFFFFF"/>
        </w:rPr>
        <w:t>1.2.2.5 Gasto médio por apostadores</w:t>
      </w:r>
      <w:bookmarkEnd w:id="33"/>
      <w:bookmarkEnd w:id="34"/>
    </w:p>
    <w:p w14:paraId="3FA64B75" w14:textId="77777777" w:rsidR="008D6DCB" w:rsidRPr="00F46C61" w:rsidRDefault="008D6DCB" w:rsidP="008D6DCB">
      <w:pPr>
        <w:spacing w:before="240" w:after="240" w:line="360" w:lineRule="auto"/>
        <w:ind w:firstLine="708"/>
        <w:jc w:val="both"/>
        <w:rPr>
          <w:rFonts w:ascii="Arial Narrow" w:hAnsi="Arial Narrow" w:cs="Arial"/>
          <w:sz w:val="24"/>
          <w:szCs w:val="24"/>
          <w:shd w:val="clear" w:color="auto" w:fill="FFFFFF"/>
        </w:rPr>
      </w:pPr>
      <w:r w:rsidRPr="00F46C61">
        <w:rPr>
          <w:rFonts w:ascii="Arial Narrow" w:hAnsi="Arial Narrow" w:cs="Arial"/>
          <w:sz w:val="24"/>
          <w:szCs w:val="24"/>
          <w:shd w:val="clear" w:color="auto" w:fill="FFFFFF"/>
        </w:rPr>
        <w:t>A premissa adotada para estipular o gasto médio por apostador foi baseada em um percentual do PIB per capita.</w:t>
      </w:r>
    </w:p>
    <w:p w14:paraId="69A9AF5A" w14:textId="77777777" w:rsidR="008D6DCB" w:rsidRPr="00F46C61" w:rsidRDefault="008D6DCB" w:rsidP="008D6DCB">
      <w:pPr>
        <w:spacing w:before="240" w:after="240" w:line="360" w:lineRule="auto"/>
        <w:ind w:firstLine="708"/>
        <w:jc w:val="both"/>
        <w:rPr>
          <w:rFonts w:ascii="Arial Narrow" w:hAnsi="Arial Narrow" w:cs="Arial"/>
          <w:sz w:val="24"/>
          <w:szCs w:val="24"/>
          <w:shd w:val="clear" w:color="auto" w:fill="FFFFFF"/>
        </w:rPr>
      </w:pPr>
      <w:r w:rsidRPr="00F46C61">
        <w:rPr>
          <w:rFonts w:ascii="Arial Narrow" w:hAnsi="Arial Narrow" w:cs="Arial"/>
          <w:sz w:val="24"/>
          <w:szCs w:val="24"/>
          <w:shd w:val="clear" w:color="auto" w:fill="FFFFFF"/>
        </w:rPr>
        <w:t>Foi verificado uma amostra de 23 loterias de operações internacionais no segmento de instantânea no ano de 2015. A fórmula aplicada para o cálculo foi a arrecadação bruta de jogos instantâneo divido pelo PIB daquele país, ou a venda per capita pelo PIB per capita. O resultado encontrado foi de que o gasto médio por apostador corresponde a 0,34% do PIB per capita.</w:t>
      </w:r>
    </w:p>
    <w:p w14:paraId="2DB90675" w14:textId="6392B15E" w:rsidR="008D6DCB" w:rsidRDefault="008D6DCB" w:rsidP="008D6DCB">
      <w:pPr>
        <w:spacing w:before="240" w:after="240" w:line="360" w:lineRule="auto"/>
        <w:ind w:firstLine="708"/>
        <w:jc w:val="both"/>
        <w:rPr>
          <w:rFonts w:ascii="Arial Narrow" w:hAnsi="Arial Narrow" w:cs="Arial"/>
          <w:sz w:val="24"/>
          <w:szCs w:val="24"/>
          <w:shd w:val="clear" w:color="auto" w:fill="FFFFFF"/>
        </w:rPr>
      </w:pPr>
      <w:r w:rsidRPr="00F46C61">
        <w:rPr>
          <w:rFonts w:ascii="Arial Narrow" w:hAnsi="Arial Narrow" w:cs="Arial"/>
          <w:sz w:val="24"/>
          <w:szCs w:val="24"/>
          <w:shd w:val="clear" w:color="auto" w:fill="FFFFFF"/>
        </w:rPr>
        <w:t xml:space="preserve"> Para o estado de </w:t>
      </w:r>
      <w:r w:rsidR="00555B32">
        <w:rPr>
          <w:rFonts w:ascii="Arial Narrow" w:hAnsi="Arial Narrow" w:cs="Arial"/>
          <w:sz w:val="24"/>
          <w:szCs w:val="24"/>
          <w:shd w:val="clear" w:color="auto" w:fill="FFFFFF"/>
        </w:rPr>
        <w:t>São Paulo</w:t>
      </w:r>
      <w:r w:rsidRPr="00F46C61">
        <w:rPr>
          <w:rFonts w:ascii="Arial Narrow" w:hAnsi="Arial Narrow" w:cs="Arial"/>
          <w:sz w:val="24"/>
          <w:szCs w:val="24"/>
          <w:shd w:val="clear" w:color="auto" w:fill="FFFFFF"/>
        </w:rPr>
        <w:t xml:space="preserve"> reduzimos </w:t>
      </w:r>
      <w:r w:rsidR="00B72C57">
        <w:rPr>
          <w:rFonts w:ascii="Arial Narrow" w:hAnsi="Arial Narrow" w:cs="Arial"/>
          <w:sz w:val="24"/>
          <w:szCs w:val="24"/>
          <w:shd w:val="clear" w:color="auto" w:fill="FFFFFF"/>
        </w:rPr>
        <w:t xml:space="preserve">inicialmente </w:t>
      </w:r>
      <w:r w:rsidRPr="00F46C61">
        <w:rPr>
          <w:rFonts w:ascii="Arial Narrow" w:hAnsi="Arial Narrow" w:cs="Arial"/>
          <w:sz w:val="24"/>
          <w:szCs w:val="24"/>
          <w:shd w:val="clear" w:color="auto" w:fill="FFFFFF"/>
        </w:rPr>
        <w:t>para 0,</w:t>
      </w:r>
      <w:r w:rsidR="009B277D">
        <w:rPr>
          <w:rFonts w:ascii="Arial Narrow" w:hAnsi="Arial Narrow" w:cs="Arial"/>
          <w:sz w:val="24"/>
          <w:szCs w:val="24"/>
          <w:shd w:val="clear" w:color="auto" w:fill="FFFFFF"/>
        </w:rPr>
        <w:t>16</w:t>
      </w:r>
      <w:r w:rsidRPr="00F46C61">
        <w:rPr>
          <w:rFonts w:ascii="Arial Narrow" w:hAnsi="Arial Narrow" w:cs="Arial"/>
          <w:sz w:val="24"/>
          <w:szCs w:val="24"/>
          <w:shd w:val="clear" w:color="auto" w:fill="FFFFFF"/>
        </w:rPr>
        <w:t xml:space="preserve">% e crescendo linearmente até o ano 10 onde atingirá 0,34%, </w:t>
      </w:r>
      <w:r w:rsidR="003A746E">
        <w:rPr>
          <w:rFonts w:ascii="Arial Narrow" w:hAnsi="Arial Narrow" w:cs="Arial"/>
          <w:sz w:val="24"/>
          <w:szCs w:val="24"/>
          <w:shd w:val="clear" w:color="auto" w:fill="FFFFFF"/>
        </w:rPr>
        <w:t xml:space="preserve">foi adotado este critério </w:t>
      </w:r>
      <w:r w:rsidR="00B72C57">
        <w:rPr>
          <w:rFonts w:ascii="Arial Narrow" w:hAnsi="Arial Narrow" w:cs="Arial"/>
          <w:sz w:val="24"/>
          <w:szCs w:val="24"/>
          <w:shd w:val="clear" w:color="auto" w:fill="FFFFFF"/>
        </w:rPr>
        <w:t>devido a baixa maturidade do mercado nacional na venda de produtos instantâneos quando comparada com as regiões pesquisadas.</w:t>
      </w:r>
    </w:p>
    <w:p w14:paraId="2E398C86" w14:textId="77777777" w:rsidR="008D6DCB" w:rsidRPr="00F46C61" w:rsidRDefault="008D6DCB" w:rsidP="008D6DCB">
      <w:pPr>
        <w:spacing w:before="240" w:after="240" w:line="360" w:lineRule="auto"/>
        <w:jc w:val="center"/>
        <w:rPr>
          <w:rFonts w:ascii="Arial Narrow" w:hAnsi="Arial Narrow" w:cs="Arial"/>
          <w:sz w:val="16"/>
          <w:szCs w:val="16"/>
          <w:shd w:val="clear" w:color="auto" w:fill="FFFFFF"/>
        </w:rPr>
      </w:pPr>
      <w:r w:rsidRPr="00F46C61">
        <w:rPr>
          <w:rFonts w:ascii="Arial Narrow" w:hAnsi="Arial Narrow" w:cs="Arial"/>
          <w:sz w:val="16"/>
          <w:szCs w:val="16"/>
          <w:shd w:val="clear" w:color="auto" w:fill="FFFFFF"/>
        </w:rPr>
        <w:t xml:space="preserve">Gráfico </w:t>
      </w:r>
      <w:r>
        <w:rPr>
          <w:rFonts w:ascii="Arial Narrow" w:hAnsi="Arial Narrow" w:cs="Arial"/>
          <w:sz w:val="16"/>
          <w:szCs w:val="16"/>
          <w:shd w:val="clear" w:color="auto" w:fill="FFFFFF"/>
        </w:rPr>
        <w:t>1.2.2.5</w:t>
      </w:r>
      <w:r w:rsidRPr="00F46C61">
        <w:rPr>
          <w:rFonts w:ascii="Arial Narrow" w:hAnsi="Arial Narrow" w:cs="Arial"/>
          <w:sz w:val="16"/>
          <w:szCs w:val="16"/>
          <w:shd w:val="clear" w:color="auto" w:fill="FFFFFF"/>
        </w:rPr>
        <w:t>: P</w:t>
      </w:r>
      <w:r w:rsidRPr="00F46C61">
        <w:rPr>
          <w:rFonts w:ascii="Arial Narrow" w:hAnsi="Arial Narrow"/>
          <w:sz w:val="16"/>
          <w:szCs w:val="16"/>
        </w:rPr>
        <w:t>ercentual médio gasto do PIB per capita</w:t>
      </w:r>
    </w:p>
    <w:p w14:paraId="70D0B83C" w14:textId="77777777" w:rsidR="008D6DCB" w:rsidRPr="00F46C61" w:rsidRDefault="008D6DCB" w:rsidP="008D6DCB">
      <w:pPr>
        <w:spacing w:before="240" w:after="240" w:line="360" w:lineRule="auto"/>
        <w:jc w:val="center"/>
        <w:rPr>
          <w:rFonts w:ascii="Arial Narrow" w:hAnsi="Arial Narrow" w:cs="Arial"/>
          <w:sz w:val="24"/>
          <w:szCs w:val="24"/>
          <w:shd w:val="clear" w:color="auto" w:fill="FFFFFF"/>
        </w:rPr>
      </w:pPr>
      <w:r w:rsidRPr="00F46C61">
        <w:rPr>
          <w:rFonts w:ascii="Arial Narrow" w:hAnsi="Arial Narrow"/>
          <w:noProof/>
          <w:sz w:val="24"/>
          <w:szCs w:val="24"/>
        </w:rPr>
        <w:lastRenderedPageBreak/>
        <w:drawing>
          <wp:inline distT="0" distB="0" distL="0" distR="0" wp14:anchorId="0DCEFBDC" wp14:editId="58A0CE68">
            <wp:extent cx="1457263" cy="2303145"/>
            <wp:effectExtent l="0" t="0" r="0" b="190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70489" cy="2324048"/>
                    </a:xfrm>
                    <a:prstGeom prst="rect">
                      <a:avLst/>
                    </a:prstGeom>
                    <a:noFill/>
                    <a:ln>
                      <a:noFill/>
                    </a:ln>
                  </pic:spPr>
                </pic:pic>
              </a:graphicData>
            </a:graphic>
          </wp:inline>
        </w:drawing>
      </w:r>
    </w:p>
    <w:p w14:paraId="1238C18C" w14:textId="77777777" w:rsidR="008D6DCB" w:rsidRPr="00F46C61" w:rsidRDefault="008D6DCB" w:rsidP="008D6DCB">
      <w:pPr>
        <w:pBdr>
          <w:top w:val="single" w:sz="4" w:space="1" w:color="auto"/>
        </w:pBdr>
        <w:spacing w:before="240" w:after="240" w:line="360" w:lineRule="auto"/>
        <w:rPr>
          <w:rFonts w:ascii="Arial Narrow" w:hAnsi="Arial Narrow"/>
          <w:sz w:val="12"/>
          <w:szCs w:val="12"/>
        </w:rPr>
      </w:pPr>
      <w:r w:rsidRPr="00F46C61">
        <w:rPr>
          <w:rFonts w:ascii="Arial Narrow" w:hAnsi="Arial Narrow"/>
          <w:sz w:val="12"/>
          <w:szCs w:val="12"/>
        </w:rPr>
        <w:t>Fontes: Relatório anual 2015: FDJ / IGT / Camelot UK / Jogos Santa Casa / ONCE / La Fleur’s / WLA. – Elaboração Própria</w:t>
      </w:r>
    </w:p>
    <w:p w14:paraId="2665D321" w14:textId="77777777" w:rsidR="008D6DCB" w:rsidRPr="00F46C61" w:rsidRDefault="008D6DCB" w:rsidP="008D6DCB">
      <w:pPr>
        <w:pStyle w:val="Ttulo4"/>
        <w:spacing w:before="240" w:after="240"/>
        <w:rPr>
          <w:szCs w:val="24"/>
          <w:shd w:val="clear" w:color="auto" w:fill="FFFFFF"/>
        </w:rPr>
      </w:pPr>
      <w:bookmarkStart w:id="35" w:name="_Toc83128000"/>
      <w:bookmarkStart w:id="36" w:name="_Toc83128161"/>
      <w:r w:rsidRPr="00F46C61">
        <w:rPr>
          <w:szCs w:val="24"/>
          <w:shd w:val="clear" w:color="auto" w:fill="FFFFFF"/>
        </w:rPr>
        <w:t>1.2.2.6 Mercado endereçável</w:t>
      </w:r>
      <w:bookmarkEnd w:id="35"/>
      <w:bookmarkEnd w:id="36"/>
    </w:p>
    <w:p w14:paraId="2B616677" w14:textId="16E1A9A9" w:rsidR="008D6DCB" w:rsidRPr="00F46C61" w:rsidRDefault="008D6DCB" w:rsidP="008D6DCB">
      <w:pPr>
        <w:spacing w:before="240" w:after="240" w:line="360" w:lineRule="auto"/>
        <w:ind w:firstLine="708"/>
        <w:jc w:val="both"/>
        <w:rPr>
          <w:rFonts w:ascii="Arial Narrow" w:hAnsi="Arial Narrow" w:cs="Arial"/>
          <w:b/>
          <w:bCs/>
          <w:sz w:val="24"/>
          <w:szCs w:val="24"/>
          <w:shd w:val="clear" w:color="auto" w:fill="FFFFFF"/>
        </w:rPr>
      </w:pPr>
      <w:r w:rsidRPr="00F46C61">
        <w:rPr>
          <w:rFonts w:ascii="Arial Narrow" w:hAnsi="Arial Narrow" w:cs="Arial"/>
          <w:sz w:val="24"/>
          <w:szCs w:val="24"/>
          <w:shd w:val="clear" w:color="auto" w:fill="FFFFFF"/>
        </w:rPr>
        <w:t xml:space="preserve">O </w:t>
      </w:r>
      <w:r w:rsidR="00DD6C49">
        <w:rPr>
          <w:rFonts w:ascii="Arial Narrow" w:hAnsi="Arial Narrow" w:cs="Arial"/>
          <w:sz w:val="24"/>
          <w:szCs w:val="24"/>
          <w:shd w:val="clear" w:color="auto" w:fill="FFFFFF"/>
        </w:rPr>
        <w:t xml:space="preserve">Mercado </w:t>
      </w:r>
      <w:r w:rsidRPr="00F46C61">
        <w:rPr>
          <w:rFonts w:ascii="Arial Narrow" w:hAnsi="Arial Narrow" w:cs="Arial"/>
          <w:sz w:val="24"/>
          <w:szCs w:val="24"/>
          <w:shd w:val="clear" w:color="auto" w:fill="FFFFFF"/>
        </w:rPr>
        <w:t>endereçável também conhecido como mercado total disponível, é a oportunidade vista sobre uma receita total disponível para um produto ou serviço se for alcançado 100% dentro deste mercado.</w:t>
      </w:r>
    </w:p>
    <w:p w14:paraId="52A4B607" w14:textId="0DAB618E" w:rsidR="008D6DCB" w:rsidRPr="00F46C61" w:rsidRDefault="008D6DCB" w:rsidP="008D6DCB">
      <w:pPr>
        <w:spacing w:before="240" w:after="240" w:line="360" w:lineRule="auto"/>
        <w:ind w:firstLine="708"/>
        <w:jc w:val="both"/>
        <w:rPr>
          <w:rFonts w:ascii="Arial Narrow" w:hAnsi="Arial Narrow" w:cs="Arial"/>
          <w:sz w:val="24"/>
          <w:szCs w:val="24"/>
          <w:shd w:val="clear" w:color="auto" w:fill="FFFFFF"/>
        </w:rPr>
      </w:pPr>
      <w:r w:rsidRPr="00F46C61">
        <w:rPr>
          <w:rFonts w:ascii="Arial Narrow" w:hAnsi="Arial Narrow" w:cs="Arial"/>
          <w:sz w:val="24"/>
          <w:szCs w:val="24"/>
          <w:shd w:val="clear" w:color="auto" w:fill="FFFFFF"/>
        </w:rPr>
        <w:t>Com posse do cálculo da população coberta pela capilaridade e do gasto médio por apostador conseguimos chegar ao mercado endereçável</w:t>
      </w:r>
      <w:r w:rsidR="00B72C57">
        <w:rPr>
          <w:rFonts w:ascii="Arial Narrow" w:hAnsi="Arial Narrow" w:cs="Arial"/>
          <w:sz w:val="24"/>
          <w:szCs w:val="24"/>
          <w:shd w:val="clear" w:color="auto" w:fill="FFFFFF"/>
        </w:rPr>
        <w:t>,</w:t>
      </w:r>
      <w:r w:rsidRPr="00F46C61">
        <w:rPr>
          <w:rFonts w:ascii="Arial Narrow" w:hAnsi="Arial Narrow" w:cs="Arial"/>
          <w:sz w:val="24"/>
          <w:szCs w:val="24"/>
          <w:shd w:val="clear" w:color="auto" w:fill="FFFFFF"/>
        </w:rPr>
        <w:t xml:space="preserve"> conforme demonstrado no gráfico abaixo.</w:t>
      </w:r>
    </w:p>
    <w:p w14:paraId="13E7F95F" w14:textId="1B870001" w:rsidR="008D6DCB" w:rsidRPr="00DD6C49" w:rsidRDefault="008D6DCB" w:rsidP="008D6DCB">
      <w:pPr>
        <w:spacing w:before="240" w:after="240" w:line="360" w:lineRule="auto"/>
        <w:jc w:val="center"/>
        <w:rPr>
          <w:rFonts w:ascii="Arial Narrow" w:hAnsi="Arial Narrow" w:cs="Arial"/>
          <w:sz w:val="16"/>
          <w:szCs w:val="16"/>
          <w:shd w:val="clear" w:color="auto" w:fill="FFFFFF"/>
        </w:rPr>
      </w:pPr>
      <w:r w:rsidRPr="00DD6C49">
        <w:rPr>
          <w:rFonts w:ascii="Arial Narrow" w:hAnsi="Arial Narrow" w:cs="Arial"/>
          <w:sz w:val="16"/>
          <w:szCs w:val="16"/>
          <w:shd w:val="clear" w:color="auto" w:fill="FFFFFF"/>
        </w:rPr>
        <w:t xml:space="preserve">Gráfico 1.2.2.6: </w:t>
      </w:r>
      <w:r w:rsidRPr="00DD6C49">
        <w:rPr>
          <w:rFonts w:ascii="Arial Narrow" w:hAnsi="Arial Narrow"/>
          <w:sz w:val="16"/>
          <w:szCs w:val="16"/>
        </w:rPr>
        <w:t>Mercado Endereçável</w:t>
      </w:r>
      <w:r w:rsidR="00DD6C49" w:rsidRPr="00DD6C49">
        <w:rPr>
          <w:rFonts w:ascii="Arial Narrow" w:hAnsi="Arial Narrow"/>
          <w:sz w:val="16"/>
          <w:szCs w:val="16"/>
        </w:rPr>
        <w:t xml:space="preserve"> – Loteria Instantânea</w:t>
      </w:r>
    </w:p>
    <w:p w14:paraId="45566849" w14:textId="6D247C83" w:rsidR="008D6DCB" w:rsidRPr="00F46C61" w:rsidRDefault="00DD6C49" w:rsidP="008D6DCB">
      <w:pPr>
        <w:spacing w:before="240" w:after="240" w:line="360" w:lineRule="auto"/>
        <w:jc w:val="center"/>
        <w:rPr>
          <w:rFonts w:ascii="Arial Narrow" w:hAnsi="Arial Narrow" w:cs="Arial"/>
          <w:sz w:val="24"/>
          <w:szCs w:val="24"/>
          <w:shd w:val="clear" w:color="auto" w:fill="FFFFFF"/>
        </w:rPr>
      </w:pPr>
      <w:r w:rsidRPr="00DD6C49">
        <w:rPr>
          <w:noProof/>
        </w:rPr>
        <w:drawing>
          <wp:inline distT="0" distB="0" distL="0" distR="0" wp14:anchorId="0E5C37F4" wp14:editId="5FD22D56">
            <wp:extent cx="2464347" cy="1562100"/>
            <wp:effectExtent l="0" t="0" r="0" b="0"/>
            <wp:docPr id="50" name="Imagem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471948" cy="1566918"/>
                    </a:xfrm>
                    <a:prstGeom prst="rect">
                      <a:avLst/>
                    </a:prstGeom>
                    <a:noFill/>
                    <a:ln>
                      <a:noFill/>
                    </a:ln>
                  </pic:spPr>
                </pic:pic>
              </a:graphicData>
            </a:graphic>
          </wp:inline>
        </w:drawing>
      </w:r>
    </w:p>
    <w:p w14:paraId="1EEB89E5" w14:textId="503DCA92" w:rsidR="008D6DCB" w:rsidRPr="00F46C61" w:rsidRDefault="008D6DCB" w:rsidP="008D6DCB">
      <w:pPr>
        <w:pBdr>
          <w:top w:val="single" w:sz="4" w:space="1" w:color="auto"/>
        </w:pBdr>
        <w:spacing w:before="240" w:after="240" w:line="360" w:lineRule="auto"/>
        <w:rPr>
          <w:rFonts w:ascii="Arial Narrow" w:hAnsi="Arial Narrow"/>
          <w:sz w:val="12"/>
          <w:szCs w:val="12"/>
        </w:rPr>
      </w:pPr>
      <w:r w:rsidRPr="00F46C61">
        <w:rPr>
          <w:rFonts w:ascii="Arial Narrow" w:hAnsi="Arial Narrow"/>
          <w:sz w:val="12"/>
          <w:szCs w:val="12"/>
        </w:rPr>
        <w:t>Fonte: Elaboração Própria</w:t>
      </w:r>
      <w:r>
        <w:rPr>
          <w:rFonts w:ascii="Arial Narrow" w:hAnsi="Arial Narrow"/>
          <w:sz w:val="12"/>
          <w:szCs w:val="12"/>
        </w:rPr>
        <w:t xml:space="preserve"> </w:t>
      </w:r>
      <w:r w:rsidR="00DD6C49">
        <w:rPr>
          <w:rFonts w:ascii="Arial Narrow" w:hAnsi="Arial Narrow"/>
          <w:sz w:val="12"/>
          <w:szCs w:val="12"/>
        </w:rPr>
        <w:t>–</w:t>
      </w:r>
      <w:r>
        <w:rPr>
          <w:rFonts w:ascii="Arial Narrow" w:hAnsi="Arial Narrow"/>
          <w:sz w:val="12"/>
          <w:szCs w:val="12"/>
        </w:rPr>
        <w:t xml:space="preserve"> </w:t>
      </w:r>
      <w:r w:rsidRPr="00F46C61">
        <w:rPr>
          <w:rFonts w:ascii="Arial Narrow" w:hAnsi="Arial Narrow"/>
          <w:sz w:val="12"/>
          <w:szCs w:val="12"/>
        </w:rPr>
        <w:t xml:space="preserve">Fonte: PIB per capita </w:t>
      </w:r>
      <w:r w:rsidR="00555B32">
        <w:rPr>
          <w:rFonts w:ascii="Arial Narrow" w:hAnsi="Arial Narrow"/>
          <w:sz w:val="12"/>
          <w:szCs w:val="12"/>
        </w:rPr>
        <w:t>São Paulo</w:t>
      </w:r>
      <w:r w:rsidRPr="00F46C61">
        <w:rPr>
          <w:rFonts w:ascii="Arial Narrow" w:hAnsi="Arial Narrow"/>
          <w:sz w:val="12"/>
          <w:szCs w:val="12"/>
        </w:rPr>
        <w:t>: https://www.bnb.gov.br/documents/80223/2290583/</w:t>
      </w:r>
      <w:r w:rsidR="00555B32">
        <w:rPr>
          <w:rFonts w:ascii="Arial Narrow" w:hAnsi="Arial Narrow"/>
          <w:sz w:val="12"/>
          <w:szCs w:val="12"/>
        </w:rPr>
        <w:t>São Paulo</w:t>
      </w:r>
      <w:r w:rsidRPr="00F46C61">
        <w:rPr>
          <w:rFonts w:ascii="Arial Narrow" w:hAnsi="Arial Narrow"/>
          <w:sz w:val="12"/>
          <w:szCs w:val="12"/>
        </w:rPr>
        <w:t>.pdf/b7cce785-ed39-1066-d2e6-47018d1a7a43</w:t>
      </w:r>
    </w:p>
    <w:p w14:paraId="4D15D3B5" w14:textId="77777777" w:rsidR="008D6DCB" w:rsidRPr="00F46C61" w:rsidRDefault="008D6DCB" w:rsidP="008D6DCB">
      <w:pPr>
        <w:pStyle w:val="Ttulo4"/>
        <w:spacing w:before="240" w:after="240"/>
        <w:rPr>
          <w:szCs w:val="24"/>
          <w:shd w:val="clear" w:color="auto" w:fill="FFFFFF"/>
        </w:rPr>
      </w:pPr>
      <w:bookmarkStart w:id="37" w:name="_Toc83128002"/>
      <w:bookmarkStart w:id="38" w:name="_Toc83128163"/>
      <w:r w:rsidRPr="00F46C61">
        <w:rPr>
          <w:szCs w:val="24"/>
          <w:shd w:val="clear" w:color="auto" w:fill="FFFFFF"/>
        </w:rPr>
        <w:lastRenderedPageBreak/>
        <w:t>1.2.2.</w:t>
      </w:r>
      <w:r>
        <w:rPr>
          <w:szCs w:val="24"/>
          <w:shd w:val="clear" w:color="auto" w:fill="FFFFFF"/>
        </w:rPr>
        <w:t>7</w:t>
      </w:r>
      <w:r w:rsidRPr="00F46C61">
        <w:rPr>
          <w:szCs w:val="24"/>
          <w:shd w:val="clear" w:color="auto" w:fill="FFFFFF"/>
        </w:rPr>
        <w:t xml:space="preserve"> Fator de Conversão</w:t>
      </w:r>
      <w:bookmarkEnd w:id="37"/>
      <w:bookmarkEnd w:id="38"/>
    </w:p>
    <w:p w14:paraId="5967A576" w14:textId="55201EAE" w:rsidR="008D6DCB" w:rsidRPr="00F46C61" w:rsidRDefault="008D6DCB" w:rsidP="004A5AC3">
      <w:pPr>
        <w:spacing w:before="240" w:after="240" w:line="360" w:lineRule="auto"/>
        <w:ind w:firstLine="709"/>
        <w:jc w:val="both"/>
        <w:rPr>
          <w:rFonts w:ascii="Arial Narrow" w:hAnsi="Arial Narrow" w:cs="Arial"/>
          <w:sz w:val="24"/>
          <w:szCs w:val="24"/>
          <w:shd w:val="clear" w:color="auto" w:fill="FFFFFF"/>
        </w:rPr>
      </w:pPr>
      <w:r w:rsidRPr="00F46C61">
        <w:rPr>
          <w:rFonts w:ascii="Arial Narrow" w:hAnsi="Arial Narrow" w:cs="Arial"/>
          <w:sz w:val="24"/>
          <w:szCs w:val="24"/>
          <w:shd w:val="clear" w:color="auto" w:fill="FFFFFF"/>
        </w:rPr>
        <w:t xml:space="preserve">Foi definido como premissa para a projeção de vendas </w:t>
      </w:r>
      <w:r w:rsidR="00DD6C49">
        <w:rPr>
          <w:rFonts w:ascii="Arial Narrow" w:hAnsi="Arial Narrow" w:cs="Arial"/>
          <w:sz w:val="24"/>
          <w:szCs w:val="24"/>
          <w:shd w:val="clear" w:color="auto" w:fill="FFFFFF"/>
        </w:rPr>
        <w:t>a conversão inicial de</w:t>
      </w:r>
      <w:r w:rsidRPr="00F46C61">
        <w:rPr>
          <w:rFonts w:ascii="Arial Narrow" w:hAnsi="Arial Narrow" w:cs="Arial"/>
          <w:sz w:val="24"/>
          <w:szCs w:val="24"/>
          <w:shd w:val="clear" w:color="auto" w:fill="FFFFFF"/>
        </w:rPr>
        <w:t xml:space="preserve"> 50% do total da população coberta pela capilaridade e crescendo linearmente até o ano </w:t>
      </w:r>
      <w:r w:rsidR="00DD6C49">
        <w:rPr>
          <w:rFonts w:ascii="Arial Narrow" w:hAnsi="Arial Narrow" w:cs="Arial"/>
          <w:sz w:val="24"/>
          <w:szCs w:val="24"/>
          <w:shd w:val="clear" w:color="auto" w:fill="FFFFFF"/>
        </w:rPr>
        <w:t>4</w:t>
      </w:r>
      <w:r w:rsidRPr="00F46C61">
        <w:rPr>
          <w:rFonts w:ascii="Arial Narrow" w:hAnsi="Arial Narrow" w:cs="Arial"/>
          <w:sz w:val="24"/>
          <w:szCs w:val="24"/>
          <w:shd w:val="clear" w:color="auto" w:fill="FFFFFF"/>
        </w:rPr>
        <w:t xml:space="preserve"> onde atingirá </w:t>
      </w:r>
      <w:r w:rsidR="00DD6C49">
        <w:rPr>
          <w:rFonts w:ascii="Arial Narrow" w:hAnsi="Arial Narrow" w:cs="Arial"/>
          <w:sz w:val="24"/>
          <w:szCs w:val="24"/>
          <w:shd w:val="clear" w:color="auto" w:fill="FFFFFF"/>
        </w:rPr>
        <w:t>55</w:t>
      </w:r>
      <w:r w:rsidRPr="00F46C61">
        <w:rPr>
          <w:rFonts w:ascii="Arial Narrow" w:hAnsi="Arial Narrow" w:cs="Arial"/>
          <w:sz w:val="24"/>
          <w:szCs w:val="24"/>
          <w:shd w:val="clear" w:color="auto" w:fill="FFFFFF"/>
        </w:rPr>
        <w:t>% de potenciais apostadores convertidos</w:t>
      </w:r>
      <w:r w:rsidR="00840262">
        <w:rPr>
          <w:rFonts w:ascii="Arial Narrow" w:hAnsi="Arial Narrow" w:cs="Arial"/>
          <w:sz w:val="24"/>
          <w:szCs w:val="24"/>
          <w:shd w:val="clear" w:color="auto" w:fill="FFFFFF"/>
        </w:rPr>
        <w:t>,</w:t>
      </w:r>
      <w:r w:rsidRPr="00F46C61">
        <w:rPr>
          <w:rFonts w:ascii="Arial Narrow" w:hAnsi="Arial Narrow" w:cs="Arial"/>
          <w:sz w:val="24"/>
          <w:szCs w:val="24"/>
          <w:shd w:val="clear" w:color="auto" w:fill="FFFFFF"/>
        </w:rPr>
        <w:t xml:space="preserve"> conforme demonstrado no gráfico abaixo.</w:t>
      </w:r>
    </w:p>
    <w:p w14:paraId="7843907B" w14:textId="77777777" w:rsidR="008D6DCB" w:rsidRPr="00F46C61" w:rsidRDefault="008D6DCB" w:rsidP="008D6DCB">
      <w:pPr>
        <w:spacing w:before="240" w:after="240" w:line="360" w:lineRule="auto"/>
        <w:jc w:val="center"/>
        <w:rPr>
          <w:rFonts w:ascii="Arial Narrow" w:hAnsi="Arial Narrow"/>
          <w:sz w:val="16"/>
          <w:szCs w:val="16"/>
          <w:shd w:val="clear" w:color="auto" w:fill="FFFFFF"/>
        </w:rPr>
      </w:pPr>
      <w:r w:rsidRPr="00F46C61">
        <w:rPr>
          <w:rFonts w:ascii="Arial Narrow" w:hAnsi="Arial Narrow"/>
          <w:sz w:val="16"/>
          <w:szCs w:val="16"/>
          <w:shd w:val="clear" w:color="auto" w:fill="FFFFFF"/>
        </w:rPr>
        <w:t xml:space="preserve">Gráfico </w:t>
      </w:r>
      <w:r>
        <w:rPr>
          <w:rFonts w:ascii="Arial Narrow" w:hAnsi="Arial Narrow"/>
          <w:sz w:val="16"/>
          <w:szCs w:val="16"/>
          <w:shd w:val="clear" w:color="auto" w:fill="FFFFFF"/>
        </w:rPr>
        <w:t>1.2.2.7</w:t>
      </w:r>
      <w:r w:rsidRPr="00F46C61">
        <w:rPr>
          <w:rFonts w:ascii="Arial Narrow" w:hAnsi="Arial Narrow"/>
          <w:sz w:val="16"/>
          <w:szCs w:val="16"/>
          <w:shd w:val="clear" w:color="auto" w:fill="FFFFFF"/>
        </w:rPr>
        <w:t>: Evolução Conversão x Cobertos</w:t>
      </w:r>
    </w:p>
    <w:p w14:paraId="530ABF1C" w14:textId="36BFBC1F" w:rsidR="008D6DCB" w:rsidRPr="00F46C61" w:rsidRDefault="00DD6C49" w:rsidP="008D6DCB">
      <w:pPr>
        <w:spacing w:before="240" w:after="240" w:line="360" w:lineRule="auto"/>
        <w:jc w:val="center"/>
        <w:rPr>
          <w:rFonts w:ascii="Arial Narrow" w:hAnsi="Arial Narrow" w:cs="Arial"/>
          <w:sz w:val="24"/>
          <w:szCs w:val="24"/>
          <w:shd w:val="clear" w:color="auto" w:fill="FFFFFF"/>
        </w:rPr>
      </w:pPr>
      <w:r>
        <w:rPr>
          <w:rFonts w:ascii="Arial Narrow" w:hAnsi="Arial Narrow" w:cs="Arial"/>
          <w:noProof/>
          <w:sz w:val="24"/>
          <w:szCs w:val="24"/>
          <w:shd w:val="clear" w:color="auto" w:fill="FFFFFF"/>
        </w:rPr>
        <w:drawing>
          <wp:inline distT="0" distB="0" distL="0" distR="0" wp14:anchorId="54FF73BA" wp14:editId="5D5818DB">
            <wp:extent cx="3008897" cy="1476897"/>
            <wp:effectExtent l="0" t="0" r="1270" b="9525"/>
            <wp:docPr id="51" name="Image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25560" cy="1485076"/>
                    </a:xfrm>
                    <a:prstGeom prst="rect">
                      <a:avLst/>
                    </a:prstGeom>
                    <a:noFill/>
                  </pic:spPr>
                </pic:pic>
              </a:graphicData>
            </a:graphic>
          </wp:inline>
        </w:drawing>
      </w:r>
    </w:p>
    <w:p w14:paraId="5E527BE6" w14:textId="77777777" w:rsidR="008D6DCB" w:rsidRPr="00F46C61" w:rsidRDefault="008D6DCB" w:rsidP="008D6DCB">
      <w:pPr>
        <w:pBdr>
          <w:top w:val="single" w:sz="4" w:space="1" w:color="auto"/>
        </w:pBdr>
        <w:spacing w:before="240" w:after="240" w:line="360" w:lineRule="auto"/>
        <w:rPr>
          <w:rFonts w:ascii="Arial Narrow" w:hAnsi="Arial Narrow" w:cs="Arial"/>
          <w:sz w:val="12"/>
          <w:szCs w:val="12"/>
          <w:shd w:val="clear" w:color="auto" w:fill="FFFFFF"/>
        </w:rPr>
      </w:pPr>
      <w:r w:rsidRPr="00F46C61">
        <w:rPr>
          <w:rFonts w:ascii="Arial Narrow" w:hAnsi="Arial Narrow"/>
          <w:sz w:val="12"/>
          <w:szCs w:val="12"/>
        </w:rPr>
        <w:t>Fontes: Elaboração Própria</w:t>
      </w:r>
    </w:p>
    <w:p w14:paraId="1D680185" w14:textId="0B45D797" w:rsidR="008D6DCB" w:rsidRDefault="008D6DCB" w:rsidP="008D6DCB">
      <w:pPr>
        <w:pStyle w:val="Ttulo2"/>
        <w:spacing w:before="240" w:after="240"/>
        <w:rPr>
          <w:szCs w:val="24"/>
          <w:shd w:val="clear" w:color="auto" w:fill="FFFFFF"/>
        </w:rPr>
      </w:pPr>
      <w:bookmarkStart w:id="39" w:name="_Toc83128003"/>
      <w:bookmarkStart w:id="40" w:name="_Toc83128164"/>
      <w:bookmarkStart w:id="41" w:name="_Toc84848601"/>
      <w:r w:rsidRPr="00F46C61">
        <w:rPr>
          <w:szCs w:val="24"/>
          <w:shd w:val="clear" w:color="auto" w:fill="FFFFFF"/>
        </w:rPr>
        <w:t xml:space="preserve">1.3 Projeção da Demanda – Prognósticos Numéricos </w:t>
      </w:r>
      <w:bookmarkEnd w:id="39"/>
      <w:bookmarkEnd w:id="40"/>
      <w:r>
        <w:rPr>
          <w:szCs w:val="24"/>
          <w:shd w:val="clear" w:color="auto" w:fill="FFFFFF"/>
        </w:rPr>
        <w:t>online/ real time</w:t>
      </w:r>
      <w:bookmarkEnd w:id="41"/>
    </w:p>
    <w:p w14:paraId="116C80B8" w14:textId="47500AC2" w:rsidR="004A5AC3" w:rsidRPr="004A5AC3" w:rsidRDefault="004A5AC3" w:rsidP="004A5AC3">
      <w:pPr>
        <w:spacing w:line="360" w:lineRule="auto"/>
        <w:rPr>
          <w:rFonts w:ascii="Arial Narrow" w:hAnsi="Arial Narrow"/>
          <w:sz w:val="24"/>
          <w:szCs w:val="24"/>
        </w:rPr>
      </w:pPr>
      <w:r>
        <w:tab/>
      </w:r>
      <w:r w:rsidR="003A746E" w:rsidRPr="004A5AC3">
        <w:rPr>
          <w:rFonts w:ascii="Arial Narrow" w:hAnsi="Arial Narrow"/>
          <w:sz w:val="24"/>
          <w:szCs w:val="24"/>
        </w:rPr>
        <w:t>A projeção</w:t>
      </w:r>
      <w:r w:rsidRPr="004A5AC3">
        <w:rPr>
          <w:rFonts w:ascii="Arial Narrow" w:hAnsi="Arial Narrow"/>
          <w:sz w:val="24"/>
          <w:szCs w:val="24"/>
        </w:rPr>
        <w:t xml:space="preserve"> d</w:t>
      </w:r>
      <w:r>
        <w:rPr>
          <w:rFonts w:ascii="Arial Narrow" w:hAnsi="Arial Narrow"/>
          <w:sz w:val="24"/>
          <w:szCs w:val="24"/>
        </w:rPr>
        <w:t>e</w:t>
      </w:r>
      <w:r w:rsidRPr="004A5AC3">
        <w:rPr>
          <w:rFonts w:ascii="Arial Narrow" w:hAnsi="Arial Narrow"/>
          <w:sz w:val="24"/>
          <w:szCs w:val="24"/>
        </w:rPr>
        <w:t xml:space="preserve"> demanda para a modalidade de prognóstico</w:t>
      </w:r>
      <w:r>
        <w:rPr>
          <w:rFonts w:ascii="Arial Narrow" w:hAnsi="Arial Narrow"/>
          <w:sz w:val="24"/>
          <w:szCs w:val="24"/>
        </w:rPr>
        <w:t xml:space="preserve"> numérica</w:t>
      </w:r>
      <w:r w:rsidRPr="004A5AC3">
        <w:rPr>
          <w:rFonts w:ascii="Arial Narrow" w:hAnsi="Arial Narrow"/>
          <w:sz w:val="24"/>
          <w:szCs w:val="24"/>
        </w:rPr>
        <w:t xml:space="preserve"> foi fundamentada com base na operação da Intralot em Minas Gerais.</w:t>
      </w:r>
    </w:p>
    <w:p w14:paraId="6F42A188" w14:textId="6255A91E" w:rsidR="008D6DCB" w:rsidRPr="00F46C61" w:rsidRDefault="008D6DCB" w:rsidP="004A5AC3">
      <w:pPr>
        <w:pStyle w:val="Ttulo3"/>
      </w:pPr>
      <w:bookmarkStart w:id="42" w:name="_Toc83128004"/>
      <w:bookmarkStart w:id="43" w:name="_Toc83128165"/>
      <w:bookmarkStart w:id="44" w:name="_Toc84848602"/>
      <w:r w:rsidRPr="00F46C61">
        <w:t>1.3.1 Considerações gerais</w:t>
      </w:r>
      <w:bookmarkEnd w:id="42"/>
      <w:bookmarkEnd w:id="43"/>
      <w:bookmarkEnd w:id="44"/>
    </w:p>
    <w:p w14:paraId="6A3BD89D" w14:textId="77777777" w:rsidR="008D6DCB" w:rsidRPr="00F46C61" w:rsidRDefault="008D6DCB" w:rsidP="008D6DCB">
      <w:pPr>
        <w:spacing w:before="240" w:after="240" w:line="360" w:lineRule="auto"/>
        <w:jc w:val="both"/>
        <w:rPr>
          <w:rFonts w:ascii="Arial Narrow" w:hAnsi="Arial Narrow" w:cs="Arial"/>
          <w:sz w:val="24"/>
          <w:szCs w:val="24"/>
        </w:rPr>
      </w:pPr>
      <w:r w:rsidRPr="00F46C61">
        <w:rPr>
          <w:rFonts w:ascii="Arial Narrow" w:hAnsi="Arial Narrow" w:cs="Arial"/>
          <w:b/>
          <w:bCs/>
          <w:sz w:val="24"/>
          <w:szCs w:val="24"/>
        </w:rPr>
        <w:tab/>
      </w:r>
      <w:r w:rsidRPr="00F46C61">
        <w:rPr>
          <w:rFonts w:ascii="Arial Narrow" w:hAnsi="Arial Narrow" w:cs="Arial"/>
          <w:sz w:val="24"/>
          <w:szCs w:val="24"/>
        </w:rPr>
        <w:t>Para definição dos perfis dos PdV tomamos como base os seguintes CNAE´s (Classificação Nacional de Atividades Econômicas):</w:t>
      </w:r>
    </w:p>
    <w:p w14:paraId="14F1E2C5" w14:textId="77777777" w:rsidR="008D6DCB" w:rsidRPr="00F46C61" w:rsidRDefault="008D6DCB" w:rsidP="008D6DCB">
      <w:pPr>
        <w:numPr>
          <w:ilvl w:val="0"/>
          <w:numId w:val="1"/>
        </w:numPr>
        <w:spacing w:before="240" w:after="240" w:line="360" w:lineRule="auto"/>
        <w:jc w:val="both"/>
        <w:rPr>
          <w:rFonts w:ascii="Arial Narrow" w:hAnsi="Arial Narrow" w:cs="Arial"/>
          <w:sz w:val="24"/>
          <w:szCs w:val="24"/>
        </w:rPr>
      </w:pPr>
      <w:r w:rsidRPr="00F46C61">
        <w:rPr>
          <w:rFonts w:ascii="Arial Narrow" w:hAnsi="Arial Narrow" w:cs="Arial"/>
          <w:sz w:val="24"/>
          <w:szCs w:val="24"/>
        </w:rPr>
        <w:t>CNAE - 5611205 - Bares com Entretenimento</w:t>
      </w:r>
    </w:p>
    <w:p w14:paraId="1E9549FA" w14:textId="77777777" w:rsidR="008D6DCB" w:rsidRPr="00F46C61" w:rsidRDefault="008D6DCB" w:rsidP="008D6DCB">
      <w:pPr>
        <w:numPr>
          <w:ilvl w:val="0"/>
          <w:numId w:val="1"/>
        </w:numPr>
        <w:spacing w:before="240" w:after="240" w:line="360" w:lineRule="auto"/>
        <w:jc w:val="both"/>
        <w:rPr>
          <w:rFonts w:ascii="Arial Narrow" w:hAnsi="Arial Narrow" w:cs="Arial"/>
          <w:sz w:val="24"/>
          <w:szCs w:val="24"/>
        </w:rPr>
      </w:pPr>
      <w:r w:rsidRPr="00F46C61">
        <w:rPr>
          <w:rFonts w:ascii="Arial Narrow" w:hAnsi="Arial Narrow" w:cs="Arial"/>
          <w:sz w:val="24"/>
          <w:szCs w:val="24"/>
        </w:rPr>
        <w:t>CNAE - 5611204 - Bares sem entretenimentos</w:t>
      </w:r>
    </w:p>
    <w:p w14:paraId="6043CE51" w14:textId="77777777" w:rsidR="008D6DCB" w:rsidRPr="00F46C61" w:rsidRDefault="008D6DCB" w:rsidP="008D6DCB">
      <w:pPr>
        <w:numPr>
          <w:ilvl w:val="0"/>
          <w:numId w:val="1"/>
        </w:numPr>
        <w:spacing w:before="240" w:after="240" w:line="360" w:lineRule="auto"/>
        <w:jc w:val="both"/>
        <w:rPr>
          <w:rFonts w:ascii="Arial Narrow" w:hAnsi="Arial Narrow" w:cs="Arial"/>
          <w:sz w:val="24"/>
          <w:szCs w:val="24"/>
        </w:rPr>
      </w:pPr>
      <w:r w:rsidRPr="00F46C61">
        <w:rPr>
          <w:rFonts w:ascii="Arial Narrow" w:hAnsi="Arial Narrow" w:cs="Arial"/>
          <w:sz w:val="24"/>
          <w:szCs w:val="24"/>
        </w:rPr>
        <w:t>CNAE - 5611203 – Lanchonetes, casas de chás de sucos e similares</w:t>
      </w:r>
    </w:p>
    <w:p w14:paraId="244ED2BE" w14:textId="33E102AC" w:rsidR="008D6DCB" w:rsidRPr="00F46C61" w:rsidRDefault="004A5AC3" w:rsidP="008D6DCB">
      <w:pPr>
        <w:spacing w:before="240" w:after="240" w:line="360" w:lineRule="auto"/>
        <w:ind w:firstLine="708"/>
        <w:jc w:val="both"/>
        <w:rPr>
          <w:rFonts w:ascii="Arial Narrow" w:hAnsi="Arial Narrow" w:cs="Arial"/>
          <w:sz w:val="24"/>
          <w:szCs w:val="24"/>
        </w:rPr>
      </w:pPr>
      <w:r>
        <w:rPr>
          <w:rFonts w:ascii="Arial Narrow" w:hAnsi="Arial Narrow" w:cs="Arial"/>
          <w:sz w:val="24"/>
          <w:szCs w:val="24"/>
        </w:rPr>
        <w:t>Este critério f</w:t>
      </w:r>
      <w:r w:rsidR="008D6DCB" w:rsidRPr="00F46C61">
        <w:rPr>
          <w:rFonts w:ascii="Arial Narrow" w:hAnsi="Arial Narrow" w:cs="Arial"/>
          <w:sz w:val="24"/>
          <w:szCs w:val="24"/>
        </w:rPr>
        <w:t xml:space="preserve">oi adotado pelo fato de que estes </w:t>
      </w:r>
      <w:r>
        <w:rPr>
          <w:rFonts w:ascii="Arial Narrow" w:hAnsi="Arial Narrow" w:cs="Arial"/>
          <w:sz w:val="24"/>
          <w:szCs w:val="24"/>
        </w:rPr>
        <w:t>perfis</w:t>
      </w:r>
      <w:r w:rsidR="008D6DCB" w:rsidRPr="00F46C61">
        <w:rPr>
          <w:rFonts w:ascii="Arial Narrow" w:hAnsi="Arial Narrow" w:cs="Arial"/>
          <w:sz w:val="24"/>
          <w:szCs w:val="24"/>
        </w:rPr>
        <w:t xml:space="preserve"> de estabelecimentos representam mais de 90% da base instalada da Loteria Mineira</w:t>
      </w:r>
      <w:r>
        <w:rPr>
          <w:rFonts w:ascii="Arial Narrow" w:hAnsi="Arial Narrow" w:cs="Arial"/>
          <w:sz w:val="24"/>
          <w:szCs w:val="24"/>
        </w:rPr>
        <w:t xml:space="preserve"> para a modalidade de prognóstico numérico de alta frequência, explicaremos mais a frente os conceitos deste tipo de modalidade.</w:t>
      </w:r>
    </w:p>
    <w:p w14:paraId="7EF78A47" w14:textId="77777777" w:rsidR="008D6DCB" w:rsidRPr="00F46C61" w:rsidRDefault="008D6DCB" w:rsidP="008D6DCB">
      <w:pPr>
        <w:pStyle w:val="Ttulo3"/>
        <w:spacing w:before="240" w:after="240"/>
      </w:pPr>
      <w:bookmarkStart w:id="45" w:name="_Toc83128005"/>
      <w:bookmarkStart w:id="46" w:name="_Toc83128166"/>
      <w:bookmarkStart w:id="47" w:name="_Toc84848603"/>
      <w:r w:rsidRPr="00F46C61">
        <w:lastRenderedPageBreak/>
        <w:t>1.3.2 Mercado Potencial</w:t>
      </w:r>
      <w:bookmarkEnd w:id="45"/>
      <w:bookmarkEnd w:id="46"/>
      <w:bookmarkEnd w:id="47"/>
    </w:p>
    <w:p w14:paraId="7980BC07" w14:textId="77777777" w:rsidR="008D6DCB" w:rsidRPr="00F46C61" w:rsidRDefault="008D6DCB" w:rsidP="008D6DCB">
      <w:pPr>
        <w:pStyle w:val="Ttulo4"/>
        <w:spacing w:before="240" w:after="240"/>
        <w:rPr>
          <w:szCs w:val="24"/>
        </w:rPr>
      </w:pPr>
      <w:bookmarkStart w:id="48" w:name="_Toc83128006"/>
      <w:bookmarkStart w:id="49" w:name="_Toc83128167"/>
      <w:r w:rsidRPr="00F46C61">
        <w:rPr>
          <w:szCs w:val="24"/>
        </w:rPr>
        <w:t>1.3.2.1 Índice de Penetração</w:t>
      </w:r>
      <w:bookmarkEnd w:id="48"/>
      <w:bookmarkEnd w:id="49"/>
    </w:p>
    <w:p w14:paraId="1F6B9CE1" w14:textId="77777777" w:rsidR="0081498E" w:rsidRDefault="008D6DCB" w:rsidP="008D6DCB">
      <w:pPr>
        <w:spacing w:before="240" w:after="240" w:line="360" w:lineRule="auto"/>
        <w:jc w:val="both"/>
        <w:rPr>
          <w:rFonts w:ascii="Arial Narrow" w:hAnsi="Arial Narrow" w:cs="Arial"/>
          <w:sz w:val="24"/>
          <w:szCs w:val="24"/>
        </w:rPr>
      </w:pPr>
      <w:r w:rsidRPr="00F46C61">
        <w:rPr>
          <w:rFonts w:ascii="Arial Narrow" w:hAnsi="Arial Narrow" w:cs="Arial"/>
          <w:b/>
          <w:bCs/>
          <w:sz w:val="24"/>
          <w:szCs w:val="24"/>
        </w:rPr>
        <w:tab/>
      </w:r>
      <w:r w:rsidR="0081498E" w:rsidRPr="0081498E">
        <w:rPr>
          <w:rFonts w:ascii="Arial Narrow" w:hAnsi="Arial Narrow" w:cs="Arial"/>
          <w:sz w:val="24"/>
          <w:szCs w:val="24"/>
        </w:rPr>
        <w:t>Para o cálculo do índice de penetração para o estado de São Paulo tomamos como base a operação da loteria mineira</w:t>
      </w:r>
      <w:r w:rsidR="0081498E">
        <w:rPr>
          <w:rFonts w:ascii="Arial Narrow" w:hAnsi="Arial Narrow" w:cs="Arial"/>
          <w:sz w:val="24"/>
          <w:szCs w:val="24"/>
        </w:rPr>
        <w:t xml:space="preserve">. </w:t>
      </w:r>
    </w:p>
    <w:p w14:paraId="5ABA4AA8" w14:textId="586BF0BC" w:rsidR="008D6DCB" w:rsidRPr="00F46C61" w:rsidRDefault="0081498E" w:rsidP="0081498E">
      <w:pPr>
        <w:spacing w:before="240" w:after="240" w:line="360" w:lineRule="auto"/>
        <w:ind w:firstLine="708"/>
        <w:jc w:val="both"/>
        <w:rPr>
          <w:rFonts w:ascii="Arial Narrow" w:hAnsi="Arial Narrow" w:cs="Arial"/>
          <w:sz w:val="24"/>
          <w:szCs w:val="24"/>
        </w:rPr>
      </w:pPr>
      <w:r>
        <w:rPr>
          <w:rFonts w:ascii="Arial Narrow" w:hAnsi="Arial Narrow" w:cs="Arial"/>
          <w:sz w:val="24"/>
          <w:szCs w:val="24"/>
        </w:rPr>
        <w:t>F</w:t>
      </w:r>
      <w:r w:rsidRPr="0081498E">
        <w:rPr>
          <w:rFonts w:ascii="Arial Narrow" w:hAnsi="Arial Narrow" w:cs="Arial"/>
          <w:sz w:val="24"/>
          <w:szCs w:val="24"/>
        </w:rPr>
        <w:t>oi realizada uma pesquisa</w:t>
      </w:r>
      <w:r w:rsidR="008D6DCB" w:rsidRPr="0081498E">
        <w:rPr>
          <w:rFonts w:ascii="Arial Narrow" w:hAnsi="Arial Narrow" w:cs="Arial"/>
          <w:sz w:val="24"/>
          <w:szCs w:val="24"/>
        </w:rPr>
        <w:t xml:space="preserve"> no sit</w:t>
      </w:r>
      <w:r w:rsidR="008D6DCB" w:rsidRPr="00F46C61">
        <w:rPr>
          <w:rFonts w:ascii="Arial Narrow" w:hAnsi="Arial Narrow" w:cs="Arial"/>
          <w:sz w:val="24"/>
          <w:szCs w:val="24"/>
        </w:rPr>
        <w:t xml:space="preserve">e da receita federal </w:t>
      </w:r>
      <w:r>
        <w:rPr>
          <w:rFonts w:ascii="Arial Narrow" w:hAnsi="Arial Narrow" w:cs="Arial"/>
          <w:sz w:val="24"/>
          <w:szCs w:val="24"/>
        </w:rPr>
        <w:t>onde verificamos</w:t>
      </w:r>
      <w:r w:rsidR="008D6DCB" w:rsidRPr="00F46C61">
        <w:rPr>
          <w:rFonts w:ascii="Arial Narrow" w:hAnsi="Arial Narrow" w:cs="Arial"/>
          <w:sz w:val="24"/>
          <w:szCs w:val="24"/>
        </w:rPr>
        <w:t xml:space="preserve"> que no estado de Minas Gerais existem 72.369 PdV entre bares sem entretenimento, bares com entretenimento e lanchonetes.</w:t>
      </w:r>
    </w:p>
    <w:p w14:paraId="37CF0173" w14:textId="75E1F47F" w:rsidR="008D6DCB" w:rsidRPr="003A746E" w:rsidRDefault="008D6DCB" w:rsidP="008D6DCB">
      <w:pPr>
        <w:spacing w:before="240" w:after="240" w:line="360" w:lineRule="auto"/>
        <w:ind w:firstLine="708"/>
        <w:jc w:val="both"/>
        <w:rPr>
          <w:rFonts w:ascii="Arial Narrow" w:hAnsi="Arial Narrow" w:cs="Arial"/>
          <w:sz w:val="24"/>
          <w:szCs w:val="24"/>
        </w:rPr>
      </w:pPr>
      <w:r w:rsidRPr="00F46C61">
        <w:rPr>
          <w:rFonts w:ascii="Arial Narrow" w:hAnsi="Arial Narrow" w:cs="Arial"/>
          <w:sz w:val="24"/>
          <w:szCs w:val="24"/>
        </w:rPr>
        <w:t xml:space="preserve"> </w:t>
      </w:r>
      <w:r w:rsidRPr="003A746E">
        <w:rPr>
          <w:rFonts w:ascii="Arial Narrow" w:hAnsi="Arial Narrow" w:cs="Arial"/>
          <w:sz w:val="24"/>
          <w:szCs w:val="24"/>
        </w:rPr>
        <w:t xml:space="preserve">Para realizar o cálculo do índice de penetração segmentamos a base da loteria mineira por </w:t>
      </w:r>
      <w:r w:rsidR="003A746E" w:rsidRPr="003A746E">
        <w:rPr>
          <w:rFonts w:ascii="Arial Narrow" w:hAnsi="Arial Narrow" w:cs="Arial"/>
          <w:sz w:val="24"/>
          <w:szCs w:val="24"/>
        </w:rPr>
        <w:t xml:space="preserve">estes </w:t>
      </w:r>
      <w:r w:rsidRPr="003A746E">
        <w:rPr>
          <w:rFonts w:ascii="Arial Narrow" w:hAnsi="Arial Narrow" w:cs="Arial"/>
          <w:sz w:val="24"/>
          <w:szCs w:val="24"/>
        </w:rPr>
        <w:t>tipo</w:t>
      </w:r>
      <w:r w:rsidR="003A746E" w:rsidRPr="003A746E">
        <w:rPr>
          <w:rFonts w:ascii="Arial Narrow" w:hAnsi="Arial Narrow" w:cs="Arial"/>
          <w:sz w:val="24"/>
          <w:szCs w:val="24"/>
        </w:rPr>
        <w:t>s</w:t>
      </w:r>
      <w:r w:rsidRPr="003A746E">
        <w:rPr>
          <w:rFonts w:ascii="Arial Narrow" w:hAnsi="Arial Narrow" w:cs="Arial"/>
          <w:sz w:val="24"/>
          <w:szCs w:val="24"/>
        </w:rPr>
        <w:t xml:space="preserve"> de estabelecimento e verificamos a penetração em relação ao total </w:t>
      </w:r>
      <w:r w:rsidR="004A5AC3" w:rsidRPr="003A746E">
        <w:rPr>
          <w:rFonts w:ascii="Arial Narrow" w:hAnsi="Arial Narrow" w:cs="Arial"/>
          <w:sz w:val="24"/>
          <w:szCs w:val="24"/>
        </w:rPr>
        <w:t>de</w:t>
      </w:r>
      <w:r w:rsidRPr="003A746E">
        <w:rPr>
          <w:rFonts w:ascii="Arial Narrow" w:hAnsi="Arial Narrow" w:cs="Arial"/>
          <w:sz w:val="24"/>
          <w:szCs w:val="24"/>
        </w:rPr>
        <w:t xml:space="preserve"> cada um </w:t>
      </w:r>
      <w:r w:rsidR="004A5AC3" w:rsidRPr="003A746E">
        <w:rPr>
          <w:rFonts w:ascii="Arial Narrow" w:hAnsi="Arial Narrow" w:cs="Arial"/>
          <w:sz w:val="24"/>
          <w:szCs w:val="24"/>
        </w:rPr>
        <w:t>dos perfis</w:t>
      </w:r>
      <w:r w:rsidRPr="003A746E">
        <w:rPr>
          <w:rFonts w:ascii="Arial Narrow" w:hAnsi="Arial Narrow" w:cs="Arial"/>
          <w:sz w:val="24"/>
          <w:szCs w:val="24"/>
        </w:rPr>
        <w:t xml:space="preserve">, o resultado obtido foi de que a loteria mineira reteve em sua rede 2,2% </w:t>
      </w:r>
      <w:r w:rsidR="004A5AC3" w:rsidRPr="003A746E">
        <w:rPr>
          <w:rFonts w:ascii="Arial Narrow" w:hAnsi="Arial Narrow" w:cs="Arial"/>
          <w:sz w:val="24"/>
          <w:szCs w:val="24"/>
        </w:rPr>
        <w:t xml:space="preserve">deste total de </w:t>
      </w:r>
      <w:r w:rsidR="0081498E" w:rsidRPr="003A746E">
        <w:rPr>
          <w:rFonts w:ascii="Arial Narrow" w:hAnsi="Arial Narrow" w:cs="Arial"/>
          <w:sz w:val="24"/>
          <w:szCs w:val="24"/>
        </w:rPr>
        <w:t>estabelecimentos</w:t>
      </w:r>
      <w:r w:rsidR="0081498E">
        <w:rPr>
          <w:rFonts w:ascii="Arial Narrow" w:hAnsi="Arial Narrow" w:cs="Arial"/>
          <w:sz w:val="24"/>
          <w:szCs w:val="24"/>
        </w:rPr>
        <w:t>,</w:t>
      </w:r>
      <w:r w:rsidRPr="003A746E">
        <w:rPr>
          <w:rFonts w:ascii="Arial Narrow" w:hAnsi="Arial Narrow" w:cs="Arial"/>
          <w:sz w:val="24"/>
          <w:szCs w:val="24"/>
        </w:rPr>
        <w:t xml:space="preserve"> conforme gráfico abaixo:</w:t>
      </w:r>
    </w:p>
    <w:p w14:paraId="1B775A44" w14:textId="77777777" w:rsidR="008D6DCB" w:rsidRPr="003A746E" w:rsidRDefault="008D6DCB" w:rsidP="008D6DCB">
      <w:pPr>
        <w:spacing w:before="240" w:after="240" w:line="360" w:lineRule="auto"/>
        <w:jc w:val="center"/>
        <w:rPr>
          <w:rFonts w:ascii="Arial Narrow" w:hAnsi="Arial Narrow"/>
          <w:sz w:val="16"/>
          <w:szCs w:val="16"/>
        </w:rPr>
      </w:pPr>
      <w:r w:rsidRPr="003A746E">
        <w:rPr>
          <w:rFonts w:ascii="Arial Narrow" w:hAnsi="Arial Narrow"/>
          <w:sz w:val="16"/>
          <w:szCs w:val="16"/>
        </w:rPr>
        <w:t>Gráfico 1.3.2.1: Índice de penetração – Estado de Minas Gerais</w:t>
      </w:r>
    </w:p>
    <w:p w14:paraId="4CCEB31A" w14:textId="77777777" w:rsidR="008D6DCB" w:rsidRPr="003A746E" w:rsidRDefault="008D6DCB" w:rsidP="008D6DCB">
      <w:pPr>
        <w:spacing w:before="240" w:after="240" w:line="360" w:lineRule="auto"/>
        <w:jc w:val="center"/>
        <w:rPr>
          <w:rFonts w:ascii="Arial Narrow" w:hAnsi="Arial Narrow" w:cs="Arial"/>
          <w:sz w:val="24"/>
          <w:szCs w:val="24"/>
        </w:rPr>
      </w:pPr>
      <w:r w:rsidRPr="003A746E">
        <w:rPr>
          <w:rFonts w:ascii="Arial Narrow" w:hAnsi="Arial Narrow"/>
          <w:noProof/>
          <w:sz w:val="24"/>
          <w:szCs w:val="24"/>
        </w:rPr>
        <w:drawing>
          <wp:inline distT="0" distB="0" distL="0" distR="0" wp14:anchorId="22133C7B" wp14:editId="5704035D">
            <wp:extent cx="3056046" cy="749300"/>
            <wp:effectExtent l="0" t="0" r="0" b="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066284" cy="751810"/>
                    </a:xfrm>
                    <a:prstGeom prst="rect">
                      <a:avLst/>
                    </a:prstGeom>
                    <a:noFill/>
                    <a:ln>
                      <a:noFill/>
                    </a:ln>
                  </pic:spPr>
                </pic:pic>
              </a:graphicData>
            </a:graphic>
          </wp:inline>
        </w:drawing>
      </w:r>
    </w:p>
    <w:p w14:paraId="30B9C277" w14:textId="77777777" w:rsidR="008D6DCB" w:rsidRPr="003A746E" w:rsidRDefault="008D6DCB" w:rsidP="008D6DCB">
      <w:pPr>
        <w:pBdr>
          <w:top w:val="single" w:sz="4" w:space="1" w:color="auto"/>
        </w:pBdr>
        <w:spacing w:before="240" w:after="240" w:line="360" w:lineRule="auto"/>
        <w:rPr>
          <w:rFonts w:ascii="Arial Narrow" w:hAnsi="Arial Narrow" w:cs="Arial"/>
          <w:sz w:val="12"/>
          <w:szCs w:val="12"/>
          <w:shd w:val="clear" w:color="auto" w:fill="FFFFFF"/>
        </w:rPr>
      </w:pPr>
      <w:r w:rsidRPr="003A746E">
        <w:rPr>
          <w:rFonts w:ascii="Arial Narrow" w:hAnsi="Arial Narrow"/>
          <w:sz w:val="12"/>
          <w:szCs w:val="12"/>
        </w:rPr>
        <w:t>Fontes: Elaboração Própria</w:t>
      </w:r>
    </w:p>
    <w:p w14:paraId="39813AE5" w14:textId="5DE013C3" w:rsidR="003A746E" w:rsidRDefault="008D6DCB" w:rsidP="008D6DCB">
      <w:pPr>
        <w:spacing w:before="240" w:after="240" w:line="360" w:lineRule="auto"/>
        <w:ind w:firstLine="708"/>
        <w:jc w:val="both"/>
        <w:rPr>
          <w:rFonts w:ascii="Arial Narrow" w:hAnsi="Arial Narrow" w:cs="Arial"/>
          <w:sz w:val="24"/>
          <w:szCs w:val="24"/>
        </w:rPr>
      </w:pPr>
      <w:r w:rsidRPr="003A746E">
        <w:rPr>
          <w:rFonts w:ascii="Arial Narrow" w:hAnsi="Arial Narrow" w:cs="Arial"/>
          <w:sz w:val="24"/>
          <w:szCs w:val="24"/>
        </w:rPr>
        <w:t xml:space="preserve">Após analisado o índice de penetração para o mercado mineiro replicamos para o mercado </w:t>
      </w:r>
      <w:r w:rsidR="0081498E">
        <w:rPr>
          <w:rFonts w:ascii="Arial Narrow" w:hAnsi="Arial Narrow" w:cs="Arial"/>
          <w:sz w:val="24"/>
          <w:szCs w:val="24"/>
        </w:rPr>
        <w:t>paulista</w:t>
      </w:r>
      <w:r w:rsidR="00FD00CE" w:rsidRPr="003A746E">
        <w:rPr>
          <w:rFonts w:ascii="Arial Narrow" w:hAnsi="Arial Narrow" w:cs="Arial"/>
          <w:sz w:val="24"/>
          <w:szCs w:val="24"/>
        </w:rPr>
        <w:t xml:space="preserve"> aplicando a mesma metodologia</w:t>
      </w:r>
      <w:r w:rsidRPr="003A746E">
        <w:rPr>
          <w:rFonts w:ascii="Arial Narrow" w:hAnsi="Arial Narrow" w:cs="Arial"/>
          <w:sz w:val="24"/>
          <w:szCs w:val="24"/>
        </w:rPr>
        <w:t xml:space="preserve">, o resultado </w:t>
      </w:r>
      <w:r w:rsidR="0081498E">
        <w:rPr>
          <w:rFonts w:ascii="Arial Narrow" w:hAnsi="Arial Narrow" w:cs="Arial"/>
          <w:sz w:val="24"/>
          <w:szCs w:val="24"/>
        </w:rPr>
        <w:t>encontrado</w:t>
      </w:r>
      <w:r w:rsidRPr="003A746E">
        <w:rPr>
          <w:rFonts w:ascii="Arial Narrow" w:hAnsi="Arial Narrow" w:cs="Arial"/>
          <w:sz w:val="24"/>
          <w:szCs w:val="24"/>
        </w:rPr>
        <w:t xml:space="preserve"> após a replicação para o estado de </w:t>
      </w:r>
      <w:r w:rsidR="00555B32">
        <w:rPr>
          <w:rFonts w:ascii="Arial Narrow" w:hAnsi="Arial Narrow" w:cs="Arial"/>
          <w:sz w:val="24"/>
          <w:szCs w:val="24"/>
        </w:rPr>
        <w:t>São Paulo</w:t>
      </w:r>
      <w:r w:rsidRPr="003A746E">
        <w:rPr>
          <w:rFonts w:ascii="Arial Narrow" w:hAnsi="Arial Narrow" w:cs="Arial"/>
          <w:sz w:val="24"/>
          <w:szCs w:val="24"/>
        </w:rPr>
        <w:t xml:space="preserve"> foi de </w:t>
      </w:r>
      <w:r w:rsidR="0081498E">
        <w:rPr>
          <w:rFonts w:ascii="Arial Narrow" w:hAnsi="Arial Narrow" w:cs="Arial"/>
          <w:sz w:val="24"/>
          <w:szCs w:val="24"/>
        </w:rPr>
        <w:t>3.386</w:t>
      </w:r>
      <w:r w:rsidRPr="003A746E">
        <w:rPr>
          <w:rFonts w:ascii="Arial Narrow" w:hAnsi="Arial Narrow" w:cs="Arial"/>
          <w:sz w:val="24"/>
          <w:szCs w:val="24"/>
        </w:rPr>
        <w:t xml:space="preserve"> potenciais </w:t>
      </w:r>
      <w:r w:rsidR="0081498E">
        <w:rPr>
          <w:rFonts w:ascii="Arial Narrow" w:hAnsi="Arial Narrow" w:cs="Arial"/>
          <w:sz w:val="24"/>
          <w:szCs w:val="24"/>
        </w:rPr>
        <w:t>PdV</w:t>
      </w:r>
      <w:r w:rsidRPr="003A746E">
        <w:rPr>
          <w:rFonts w:ascii="Arial Narrow" w:hAnsi="Arial Narrow" w:cs="Arial"/>
          <w:sz w:val="24"/>
          <w:szCs w:val="24"/>
        </w:rPr>
        <w:t xml:space="preserve"> para a </w:t>
      </w:r>
      <w:r w:rsidR="003A746E" w:rsidRPr="003A746E">
        <w:rPr>
          <w:rFonts w:ascii="Arial Narrow" w:hAnsi="Arial Narrow" w:cs="Arial"/>
          <w:sz w:val="24"/>
          <w:szCs w:val="24"/>
        </w:rPr>
        <w:t>comercialização</w:t>
      </w:r>
      <w:r w:rsidRPr="003A746E">
        <w:rPr>
          <w:rFonts w:ascii="Arial Narrow" w:hAnsi="Arial Narrow" w:cs="Arial"/>
          <w:sz w:val="24"/>
          <w:szCs w:val="24"/>
        </w:rPr>
        <w:t xml:space="preserve"> deste produto</w:t>
      </w:r>
      <w:r w:rsidR="003A746E">
        <w:rPr>
          <w:rFonts w:ascii="Arial Narrow" w:hAnsi="Arial Narrow" w:cs="Arial"/>
          <w:sz w:val="24"/>
          <w:szCs w:val="24"/>
        </w:rPr>
        <w:t>.</w:t>
      </w:r>
      <w:r w:rsidR="00FD00CE" w:rsidRPr="003A746E">
        <w:rPr>
          <w:rFonts w:ascii="Arial Narrow" w:hAnsi="Arial Narrow" w:cs="Arial"/>
          <w:sz w:val="24"/>
          <w:szCs w:val="24"/>
        </w:rPr>
        <w:t xml:space="preserve"> </w:t>
      </w:r>
    </w:p>
    <w:p w14:paraId="616616C9" w14:textId="4157CBAB" w:rsidR="008D6DCB" w:rsidRDefault="00A7617D" w:rsidP="008D6DCB">
      <w:pPr>
        <w:spacing w:before="240" w:after="240" w:line="360" w:lineRule="auto"/>
        <w:ind w:firstLine="708"/>
        <w:jc w:val="both"/>
        <w:rPr>
          <w:rFonts w:ascii="Arial Narrow" w:hAnsi="Arial Narrow" w:cs="Arial"/>
          <w:sz w:val="24"/>
          <w:szCs w:val="24"/>
        </w:rPr>
      </w:pPr>
      <w:r>
        <w:rPr>
          <w:rFonts w:ascii="Arial Narrow" w:hAnsi="Arial Narrow" w:cs="Arial"/>
          <w:sz w:val="24"/>
          <w:szCs w:val="24"/>
        </w:rPr>
        <w:t>Através d</w:t>
      </w:r>
      <w:r w:rsidR="0081498E">
        <w:rPr>
          <w:rFonts w:ascii="Arial Narrow" w:hAnsi="Arial Narrow" w:cs="Arial"/>
          <w:sz w:val="24"/>
          <w:szCs w:val="24"/>
        </w:rPr>
        <w:t>e</w:t>
      </w:r>
      <w:r w:rsidR="003A746E">
        <w:rPr>
          <w:rFonts w:ascii="Arial Narrow" w:hAnsi="Arial Narrow" w:cs="Arial"/>
          <w:sz w:val="24"/>
          <w:szCs w:val="24"/>
        </w:rPr>
        <w:t xml:space="preserve"> pesquisa realizada no site da receita federal (</w:t>
      </w:r>
      <w:r w:rsidR="003A746E" w:rsidRPr="003A746E">
        <w:rPr>
          <w:rFonts w:ascii="Arial Narrow" w:hAnsi="Arial Narrow" w:cs="Arial"/>
        </w:rPr>
        <w:t>Anexada ao estudo</w:t>
      </w:r>
      <w:r w:rsidR="003A746E">
        <w:rPr>
          <w:rFonts w:ascii="Arial Narrow" w:hAnsi="Arial Narrow" w:cs="Arial"/>
          <w:sz w:val="24"/>
          <w:szCs w:val="24"/>
        </w:rPr>
        <w:t>),</w:t>
      </w:r>
      <w:r>
        <w:rPr>
          <w:rFonts w:ascii="Arial Narrow" w:hAnsi="Arial Narrow" w:cs="Arial"/>
          <w:sz w:val="24"/>
          <w:szCs w:val="24"/>
        </w:rPr>
        <w:t xml:space="preserve"> foi constatado que </w:t>
      </w:r>
      <w:r w:rsidR="00555B32">
        <w:rPr>
          <w:rFonts w:ascii="Arial Narrow" w:hAnsi="Arial Narrow" w:cs="Arial"/>
          <w:sz w:val="24"/>
          <w:szCs w:val="24"/>
        </w:rPr>
        <w:t>São Paulo</w:t>
      </w:r>
      <w:r w:rsidR="003A746E">
        <w:rPr>
          <w:rFonts w:ascii="Arial Narrow" w:hAnsi="Arial Narrow" w:cs="Arial"/>
          <w:sz w:val="24"/>
          <w:szCs w:val="24"/>
        </w:rPr>
        <w:t xml:space="preserve"> </w:t>
      </w:r>
      <w:r>
        <w:rPr>
          <w:rFonts w:ascii="Arial Narrow" w:hAnsi="Arial Narrow" w:cs="Arial"/>
          <w:sz w:val="24"/>
          <w:szCs w:val="24"/>
        </w:rPr>
        <w:t>possui</w:t>
      </w:r>
      <w:r w:rsidR="003A746E">
        <w:rPr>
          <w:rFonts w:ascii="Arial Narrow" w:hAnsi="Arial Narrow" w:cs="Arial"/>
          <w:sz w:val="24"/>
          <w:szCs w:val="24"/>
        </w:rPr>
        <w:t xml:space="preserve"> </w:t>
      </w:r>
      <w:r w:rsidR="0081498E">
        <w:rPr>
          <w:rFonts w:ascii="Arial Narrow" w:hAnsi="Arial Narrow" w:cs="Arial"/>
          <w:sz w:val="24"/>
          <w:szCs w:val="24"/>
        </w:rPr>
        <w:t>11.131</w:t>
      </w:r>
      <w:r w:rsidR="003A746E">
        <w:rPr>
          <w:rFonts w:ascii="Arial Narrow" w:hAnsi="Arial Narrow" w:cs="Arial"/>
          <w:sz w:val="24"/>
          <w:szCs w:val="24"/>
        </w:rPr>
        <w:t xml:space="preserve"> bares com entretenimento, </w:t>
      </w:r>
      <w:r w:rsidR="0081498E">
        <w:rPr>
          <w:rFonts w:ascii="Arial Narrow" w:hAnsi="Arial Narrow" w:cs="Arial"/>
          <w:sz w:val="24"/>
          <w:szCs w:val="24"/>
        </w:rPr>
        <w:t>40.743</w:t>
      </w:r>
      <w:r w:rsidR="003A746E">
        <w:rPr>
          <w:rFonts w:ascii="Arial Narrow" w:hAnsi="Arial Narrow" w:cs="Arial"/>
          <w:sz w:val="24"/>
          <w:szCs w:val="24"/>
        </w:rPr>
        <w:t xml:space="preserve"> bares sem entretenimento e </w:t>
      </w:r>
      <w:r w:rsidR="0081498E">
        <w:rPr>
          <w:rFonts w:ascii="Arial Narrow" w:hAnsi="Arial Narrow" w:cs="Arial"/>
          <w:sz w:val="24"/>
          <w:szCs w:val="24"/>
        </w:rPr>
        <w:t>124.626</w:t>
      </w:r>
      <w:r w:rsidR="003A746E">
        <w:rPr>
          <w:rFonts w:ascii="Arial Narrow" w:hAnsi="Arial Narrow" w:cs="Arial"/>
          <w:sz w:val="24"/>
          <w:szCs w:val="24"/>
        </w:rPr>
        <w:t xml:space="preserve"> lanchonetes, </w:t>
      </w:r>
      <w:r>
        <w:rPr>
          <w:rFonts w:ascii="Arial Narrow" w:hAnsi="Arial Narrow" w:cs="Arial"/>
          <w:sz w:val="24"/>
          <w:szCs w:val="24"/>
        </w:rPr>
        <w:t xml:space="preserve">que </w:t>
      </w:r>
      <w:r w:rsidR="0051130D">
        <w:rPr>
          <w:rFonts w:ascii="Arial Narrow" w:hAnsi="Arial Narrow" w:cs="Arial"/>
          <w:sz w:val="24"/>
          <w:szCs w:val="24"/>
        </w:rPr>
        <w:t xml:space="preserve">quando </w:t>
      </w:r>
      <w:r>
        <w:rPr>
          <w:rFonts w:ascii="Arial Narrow" w:hAnsi="Arial Narrow" w:cs="Arial"/>
          <w:sz w:val="24"/>
          <w:szCs w:val="24"/>
        </w:rPr>
        <w:t>aplica</w:t>
      </w:r>
      <w:r w:rsidR="0081498E">
        <w:rPr>
          <w:rFonts w:ascii="Arial Narrow" w:hAnsi="Arial Narrow" w:cs="Arial"/>
          <w:sz w:val="24"/>
          <w:szCs w:val="24"/>
        </w:rPr>
        <w:t>do</w:t>
      </w:r>
      <w:r>
        <w:rPr>
          <w:rFonts w:ascii="Arial Narrow" w:hAnsi="Arial Narrow" w:cs="Arial"/>
          <w:sz w:val="24"/>
          <w:szCs w:val="24"/>
        </w:rPr>
        <w:t xml:space="preserve"> os fatores de penetração de </w:t>
      </w:r>
      <w:r w:rsidR="003A746E">
        <w:rPr>
          <w:rFonts w:ascii="Arial Narrow" w:hAnsi="Arial Narrow" w:cs="Arial"/>
          <w:sz w:val="24"/>
          <w:szCs w:val="24"/>
        </w:rPr>
        <w:t>15,4%, 3,3%, 2,4% respectivamente,</w:t>
      </w:r>
      <w:r w:rsidR="0081498E">
        <w:rPr>
          <w:rFonts w:ascii="Arial Narrow" w:hAnsi="Arial Narrow" w:cs="Arial"/>
          <w:sz w:val="24"/>
          <w:szCs w:val="24"/>
        </w:rPr>
        <w:t xml:space="preserve"> chega-se ao resultado de 3.386 PdV, conforme abaixo:</w:t>
      </w:r>
    </w:p>
    <w:p w14:paraId="602D3836" w14:textId="41D24855" w:rsidR="00645A8A" w:rsidRDefault="00645A8A" w:rsidP="008D6DCB">
      <w:pPr>
        <w:spacing w:before="240" w:after="240" w:line="360" w:lineRule="auto"/>
        <w:ind w:firstLine="708"/>
        <w:jc w:val="both"/>
        <w:rPr>
          <w:rFonts w:ascii="Arial Narrow" w:hAnsi="Arial Narrow" w:cs="Arial"/>
          <w:sz w:val="24"/>
          <w:szCs w:val="24"/>
        </w:rPr>
      </w:pPr>
    </w:p>
    <w:p w14:paraId="3B2DC11E" w14:textId="77777777" w:rsidR="00645A8A" w:rsidRPr="00F46C61" w:rsidRDefault="00645A8A" w:rsidP="008D6DCB">
      <w:pPr>
        <w:spacing w:before="240" w:after="240" w:line="360" w:lineRule="auto"/>
        <w:ind w:firstLine="708"/>
        <w:jc w:val="both"/>
        <w:rPr>
          <w:rFonts w:ascii="Arial Narrow" w:hAnsi="Arial Narrow" w:cs="Arial"/>
          <w:sz w:val="24"/>
          <w:szCs w:val="24"/>
        </w:rPr>
      </w:pPr>
    </w:p>
    <w:p w14:paraId="248508C5" w14:textId="00A6EAA3" w:rsidR="008D6DCB" w:rsidRPr="00F46C61" w:rsidRDefault="008D6DCB" w:rsidP="008D6DCB">
      <w:pPr>
        <w:spacing w:before="240" w:after="240" w:line="360" w:lineRule="auto"/>
        <w:jc w:val="center"/>
        <w:rPr>
          <w:rFonts w:ascii="Arial Narrow" w:hAnsi="Arial Narrow" w:cs="Arial"/>
          <w:sz w:val="16"/>
          <w:szCs w:val="16"/>
        </w:rPr>
      </w:pPr>
      <w:r w:rsidRPr="00F46C61">
        <w:rPr>
          <w:rFonts w:ascii="Arial Narrow" w:hAnsi="Arial Narrow"/>
          <w:sz w:val="16"/>
          <w:szCs w:val="16"/>
        </w:rPr>
        <w:lastRenderedPageBreak/>
        <w:t>Gráfico 1</w:t>
      </w:r>
      <w:r>
        <w:rPr>
          <w:rFonts w:ascii="Arial Narrow" w:hAnsi="Arial Narrow"/>
          <w:sz w:val="16"/>
          <w:szCs w:val="16"/>
        </w:rPr>
        <w:t>.3.2.1.1</w:t>
      </w:r>
      <w:r w:rsidRPr="00F46C61">
        <w:rPr>
          <w:rFonts w:ascii="Arial Narrow" w:hAnsi="Arial Narrow"/>
          <w:sz w:val="16"/>
          <w:szCs w:val="16"/>
        </w:rPr>
        <w:t xml:space="preserve">: Índice de penetração – Estado de </w:t>
      </w:r>
      <w:r w:rsidR="00555B32">
        <w:rPr>
          <w:rFonts w:ascii="Arial Narrow" w:hAnsi="Arial Narrow"/>
          <w:sz w:val="16"/>
          <w:szCs w:val="16"/>
        </w:rPr>
        <w:t>São Paulo</w:t>
      </w:r>
    </w:p>
    <w:p w14:paraId="1EAE28B0" w14:textId="4D4DDFB0" w:rsidR="008D6DCB" w:rsidRPr="00F46C61" w:rsidRDefault="00645A8A" w:rsidP="008D6DCB">
      <w:pPr>
        <w:spacing w:before="240" w:after="240" w:line="360" w:lineRule="auto"/>
        <w:jc w:val="center"/>
        <w:rPr>
          <w:rFonts w:ascii="Arial Narrow" w:hAnsi="Arial Narrow" w:cs="Arial"/>
          <w:sz w:val="24"/>
          <w:szCs w:val="24"/>
        </w:rPr>
      </w:pPr>
      <w:r w:rsidRPr="00645A8A">
        <w:rPr>
          <w:noProof/>
        </w:rPr>
        <w:drawing>
          <wp:inline distT="0" distB="0" distL="0" distR="0" wp14:anchorId="32C1D7A4" wp14:editId="376374BC">
            <wp:extent cx="3592382" cy="841912"/>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597275" cy="843059"/>
                    </a:xfrm>
                    <a:prstGeom prst="rect">
                      <a:avLst/>
                    </a:prstGeom>
                    <a:noFill/>
                    <a:ln>
                      <a:noFill/>
                    </a:ln>
                  </pic:spPr>
                </pic:pic>
              </a:graphicData>
            </a:graphic>
          </wp:inline>
        </w:drawing>
      </w:r>
    </w:p>
    <w:p w14:paraId="1A5BA77B" w14:textId="77777777" w:rsidR="008D6DCB" w:rsidRPr="00F46C61" w:rsidRDefault="008D6DCB" w:rsidP="008D6DCB">
      <w:pPr>
        <w:pBdr>
          <w:top w:val="single" w:sz="4" w:space="1" w:color="auto"/>
        </w:pBdr>
        <w:spacing w:before="240" w:after="240" w:line="360" w:lineRule="auto"/>
        <w:rPr>
          <w:rFonts w:ascii="Arial Narrow" w:hAnsi="Arial Narrow"/>
          <w:sz w:val="12"/>
          <w:szCs w:val="12"/>
        </w:rPr>
      </w:pPr>
      <w:r w:rsidRPr="00F46C61">
        <w:rPr>
          <w:rFonts w:ascii="Arial Narrow" w:hAnsi="Arial Narrow"/>
          <w:sz w:val="12"/>
          <w:szCs w:val="12"/>
        </w:rPr>
        <w:t>Fontes: Elaboração Própria</w:t>
      </w:r>
    </w:p>
    <w:p w14:paraId="4934CE5C" w14:textId="77777777" w:rsidR="008D6DCB" w:rsidRPr="00F46C61" w:rsidRDefault="008D6DCB" w:rsidP="008D6DCB">
      <w:pPr>
        <w:pStyle w:val="Ttulo4"/>
        <w:spacing w:before="240" w:after="240"/>
        <w:rPr>
          <w:szCs w:val="24"/>
        </w:rPr>
      </w:pPr>
      <w:bookmarkStart w:id="50" w:name="_Toc83128007"/>
      <w:bookmarkStart w:id="51" w:name="_Toc83128168"/>
      <w:r w:rsidRPr="00F46C61">
        <w:rPr>
          <w:szCs w:val="24"/>
        </w:rPr>
        <w:t>1.3.2.2 Fator de Capilaridade</w:t>
      </w:r>
      <w:bookmarkEnd w:id="50"/>
      <w:bookmarkEnd w:id="51"/>
    </w:p>
    <w:p w14:paraId="09DD6D80" w14:textId="55800FFB" w:rsidR="008D6DCB" w:rsidRPr="00F46C61" w:rsidRDefault="008D6DCB" w:rsidP="008D6DCB">
      <w:pPr>
        <w:spacing w:before="240" w:after="240" w:line="360" w:lineRule="auto"/>
        <w:jc w:val="both"/>
        <w:rPr>
          <w:rFonts w:ascii="Arial Narrow" w:hAnsi="Arial Narrow" w:cs="Arial"/>
          <w:sz w:val="24"/>
          <w:szCs w:val="24"/>
        </w:rPr>
      </w:pPr>
      <w:r w:rsidRPr="00F46C61">
        <w:rPr>
          <w:rFonts w:ascii="Arial Narrow" w:hAnsi="Arial Narrow" w:cs="Arial"/>
          <w:b/>
          <w:bCs/>
          <w:sz w:val="24"/>
          <w:szCs w:val="24"/>
        </w:rPr>
        <w:tab/>
      </w:r>
      <w:r w:rsidR="00FD00CE" w:rsidRPr="00A7617D">
        <w:rPr>
          <w:rFonts w:ascii="Arial Narrow" w:hAnsi="Arial Narrow" w:cs="Arial"/>
          <w:sz w:val="24"/>
          <w:szCs w:val="24"/>
        </w:rPr>
        <w:t>Consideramos como</w:t>
      </w:r>
      <w:r w:rsidRPr="00A7617D">
        <w:rPr>
          <w:rFonts w:ascii="Arial Narrow" w:hAnsi="Arial Narrow" w:cs="Arial"/>
          <w:sz w:val="24"/>
          <w:szCs w:val="24"/>
        </w:rPr>
        <w:t xml:space="preserve"> fator de capilaridade </w:t>
      </w:r>
      <w:r w:rsidR="00A7617D" w:rsidRPr="00A7617D">
        <w:rPr>
          <w:rFonts w:ascii="Arial Narrow" w:hAnsi="Arial Narrow" w:cs="Arial"/>
          <w:sz w:val="24"/>
          <w:szCs w:val="24"/>
        </w:rPr>
        <w:t xml:space="preserve">uma média </w:t>
      </w:r>
      <w:r w:rsidRPr="00A7617D">
        <w:rPr>
          <w:rFonts w:ascii="Arial Narrow" w:hAnsi="Arial Narrow" w:cs="Arial"/>
          <w:sz w:val="24"/>
          <w:szCs w:val="24"/>
        </w:rPr>
        <w:t xml:space="preserve">2.893 apostadores </w:t>
      </w:r>
      <w:r w:rsidR="00A7617D" w:rsidRPr="00A7617D">
        <w:rPr>
          <w:rFonts w:ascii="Arial Narrow" w:hAnsi="Arial Narrow" w:cs="Arial"/>
          <w:sz w:val="24"/>
          <w:szCs w:val="24"/>
        </w:rPr>
        <w:t xml:space="preserve">atendidos </w:t>
      </w:r>
      <w:r w:rsidRPr="00A7617D">
        <w:rPr>
          <w:rFonts w:ascii="Arial Narrow" w:hAnsi="Arial Narrow" w:cs="Arial"/>
          <w:sz w:val="24"/>
          <w:szCs w:val="24"/>
        </w:rPr>
        <w:t>por PdV</w:t>
      </w:r>
      <w:r w:rsidR="00FD00CE" w:rsidRPr="00A7617D">
        <w:rPr>
          <w:rFonts w:ascii="Arial Narrow" w:hAnsi="Arial Narrow" w:cs="Arial"/>
          <w:sz w:val="24"/>
          <w:szCs w:val="24"/>
        </w:rPr>
        <w:t>,</w:t>
      </w:r>
      <w:r w:rsidRPr="00A7617D">
        <w:rPr>
          <w:rFonts w:ascii="Arial Narrow" w:hAnsi="Arial Narrow" w:cs="Arial"/>
          <w:sz w:val="24"/>
          <w:szCs w:val="24"/>
        </w:rPr>
        <w:t xml:space="preserve"> de acordo com o índice encontrado na operação da loteria de Minas </w:t>
      </w:r>
      <w:r w:rsidR="00FD00CE" w:rsidRPr="00A7617D">
        <w:rPr>
          <w:rFonts w:ascii="Arial Narrow" w:hAnsi="Arial Narrow" w:cs="Arial"/>
          <w:sz w:val="24"/>
          <w:szCs w:val="24"/>
        </w:rPr>
        <w:t>Gerais</w:t>
      </w:r>
      <w:r w:rsidR="00A7617D" w:rsidRPr="00A7617D">
        <w:rPr>
          <w:rFonts w:ascii="Arial Narrow" w:hAnsi="Arial Narrow" w:cs="Arial"/>
          <w:sz w:val="24"/>
          <w:szCs w:val="24"/>
        </w:rPr>
        <w:t xml:space="preserve"> </w:t>
      </w:r>
      <w:r w:rsidR="00FD00CE" w:rsidRPr="00A7617D">
        <w:rPr>
          <w:rFonts w:ascii="Arial Narrow" w:hAnsi="Arial Narrow" w:cs="Arial"/>
          <w:sz w:val="24"/>
          <w:szCs w:val="24"/>
        </w:rPr>
        <w:t>quando da divisão de potenciais</w:t>
      </w:r>
      <w:r w:rsidR="00A7617D" w:rsidRPr="00A7617D">
        <w:rPr>
          <w:rFonts w:ascii="Arial Narrow" w:hAnsi="Arial Narrow" w:cs="Arial"/>
          <w:sz w:val="24"/>
          <w:szCs w:val="24"/>
        </w:rPr>
        <w:t xml:space="preserve"> apostadores </w:t>
      </w:r>
      <w:r w:rsidR="00FD00CE" w:rsidRPr="00A7617D">
        <w:rPr>
          <w:rFonts w:ascii="Arial Narrow" w:hAnsi="Arial Narrow" w:cs="Arial"/>
          <w:sz w:val="24"/>
          <w:szCs w:val="24"/>
        </w:rPr>
        <w:t>pelo número de PdV ativos.</w:t>
      </w:r>
    </w:p>
    <w:p w14:paraId="0EBE8552" w14:textId="77777777" w:rsidR="008D6DCB" w:rsidRPr="00F46C61" w:rsidRDefault="008D6DCB" w:rsidP="008D6DCB">
      <w:pPr>
        <w:pStyle w:val="Ttulo4"/>
        <w:spacing w:before="240" w:after="240"/>
        <w:rPr>
          <w:szCs w:val="24"/>
        </w:rPr>
      </w:pPr>
      <w:bookmarkStart w:id="52" w:name="_Toc83128008"/>
      <w:bookmarkStart w:id="53" w:name="_Toc83128169"/>
      <w:r w:rsidRPr="00F46C61">
        <w:rPr>
          <w:szCs w:val="24"/>
        </w:rPr>
        <w:t>1.3.2.3 População potencial</w:t>
      </w:r>
      <w:bookmarkEnd w:id="52"/>
      <w:bookmarkEnd w:id="53"/>
    </w:p>
    <w:p w14:paraId="3E0D48A5" w14:textId="7CAF6AEE" w:rsidR="008D6DCB" w:rsidRPr="00F46C61" w:rsidRDefault="008D6DCB" w:rsidP="008D6DCB">
      <w:pPr>
        <w:spacing w:before="240" w:after="240" w:line="360" w:lineRule="auto"/>
        <w:jc w:val="both"/>
        <w:rPr>
          <w:rFonts w:ascii="Arial Narrow" w:hAnsi="Arial Narrow" w:cs="Arial"/>
          <w:sz w:val="24"/>
          <w:szCs w:val="24"/>
        </w:rPr>
      </w:pPr>
      <w:r w:rsidRPr="00F46C61">
        <w:rPr>
          <w:rFonts w:ascii="Arial Narrow" w:hAnsi="Arial Narrow" w:cs="Arial"/>
          <w:b/>
          <w:bCs/>
          <w:sz w:val="24"/>
          <w:szCs w:val="24"/>
        </w:rPr>
        <w:tab/>
      </w:r>
      <w:r w:rsidRPr="00A7617D">
        <w:rPr>
          <w:rFonts w:ascii="Arial Narrow" w:hAnsi="Arial Narrow" w:cs="Arial"/>
          <w:sz w:val="24"/>
          <w:szCs w:val="24"/>
        </w:rPr>
        <w:t xml:space="preserve">Para a quantificação de apostadores potenciais, segmentamos a população de </w:t>
      </w:r>
      <w:r w:rsidR="00555B32">
        <w:rPr>
          <w:rFonts w:ascii="Arial Narrow" w:hAnsi="Arial Narrow" w:cs="Arial"/>
          <w:sz w:val="24"/>
          <w:szCs w:val="24"/>
        </w:rPr>
        <w:t>São Paulo</w:t>
      </w:r>
      <w:r w:rsidRPr="00A7617D">
        <w:rPr>
          <w:rFonts w:ascii="Arial Narrow" w:hAnsi="Arial Narrow" w:cs="Arial"/>
          <w:sz w:val="24"/>
          <w:szCs w:val="24"/>
        </w:rPr>
        <w:t xml:space="preserve"> com os mesmos critérios adotados </w:t>
      </w:r>
      <w:r w:rsidR="00A7617D" w:rsidRPr="00A7617D">
        <w:rPr>
          <w:rFonts w:ascii="Arial Narrow" w:hAnsi="Arial Narrow" w:cs="Arial"/>
          <w:sz w:val="24"/>
          <w:szCs w:val="24"/>
        </w:rPr>
        <w:t>na</w:t>
      </w:r>
      <w:r w:rsidRPr="00A7617D">
        <w:rPr>
          <w:rFonts w:ascii="Arial Narrow" w:hAnsi="Arial Narrow" w:cs="Arial"/>
          <w:sz w:val="24"/>
          <w:szCs w:val="24"/>
        </w:rPr>
        <w:t xml:space="preserve"> da operação da loteria de Minas Gerais, ou seja, população acima ou igual a 35 anos e abaixo ou igual a 70 anos, sendo 70% do total de homens como apostadores potenciais</w:t>
      </w:r>
      <w:r w:rsidR="00A7617D" w:rsidRPr="00A7617D">
        <w:rPr>
          <w:rFonts w:ascii="Arial Narrow" w:hAnsi="Arial Narrow" w:cs="Arial"/>
          <w:sz w:val="24"/>
          <w:szCs w:val="24"/>
        </w:rPr>
        <w:t>,</w:t>
      </w:r>
      <w:r w:rsidRPr="00A7617D">
        <w:rPr>
          <w:rFonts w:ascii="Arial Narrow" w:hAnsi="Arial Narrow" w:cs="Arial"/>
          <w:sz w:val="24"/>
          <w:szCs w:val="24"/>
        </w:rPr>
        <w:t xml:space="preserve"> e 30% </w:t>
      </w:r>
      <w:r w:rsidR="00A7617D" w:rsidRPr="00A7617D">
        <w:rPr>
          <w:rFonts w:ascii="Arial Narrow" w:hAnsi="Arial Narrow" w:cs="Arial"/>
          <w:sz w:val="24"/>
          <w:szCs w:val="24"/>
        </w:rPr>
        <w:t xml:space="preserve">do total </w:t>
      </w:r>
      <w:r w:rsidRPr="00A7617D">
        <w:rPr>
          <w:rFonts w:ascii="Arial Narrow" w:hAnsi="Arial Narrow" w:cs="Arial"/>
          <w:sz w:val="24"/>
          <w:szCs w:val="24"/>
        </w:rPr>
        <w:t xml:space="preserve">de mulheres como apostadoras potenciais, o resultado obtido foi de </w:t>
      </w:r>
      <w:r w:rsidR="0051130D">
        <w:rPr>
          <w:rFonts w:ascii="Arial Narrow" w:hAnsi="Arial Narrow" w:cs="Arial"/>
          <w:sz w:val="24"/>
          <w:szCs w:val="24"/>
        </w:rPr>
        <w:t>10,2</w:t>
      </w:r>
      <w:r w:rsidRPr="00A7617D">
        <w:rPr>
          <w:rFonts w:ascii="Arial Narrow" w:hAnsi="Arial Narrow" w:cs="Arial"/>
          <w:sz w:val="24"/>
          <w:szCs w:val="24"/>
        </w:rPr>
        <w:t xml:space="preserve"> milhões de apostadores potenciais conforme demonstrado logo abaixo. </w:t>
      </w:r>
    </w:p>
    <w:p w14:paraId="1EA8C214" w14:textId="77777777" w:rsidR="008D6DCB" w:rsidRPr="00E81C30" w:rsidRDefault="008D6DCB" w:rsidP="008D6DCB">
      <w:pPr>
        <w:spacing w:before="240" w:after="240" w:line="360" w:lineRule="auto"/>
        <w:jc w:val="center"/>
        <w:rPr>
          <w:rFonts w:ascii="Arial Narrow" w:hAnsi="Arial Narrow"/>
          <w:sz w:val="16"/>
          <w:szCs w:val="16"/>
        </w:rPr>
      </w:pPr>
      <w:r w:rsidRPr="00E81C30">
        <w:rPr>
          <w:rFonts w:ascii="Arial Narrow" w:hAnsi="Arial Narrow"/>
          <w:sz w:val="16"/>
          <w:szCs w:val="16"/>
        </w:rPr>
        <w:t>Gráfico 1</w:t>
      </w:r>
      <w:r>
        <w:rPr>
          <w:rFonts w:ascii="Arial Narrow" w:hAnsi="Arial Narrow"/>
          <w:sz w:val="16"/>
          <w:szCs w:val="16"/>
        </w:rPr>
        <w:t>.3.2.3</w:t>
      </w:r>
      <w:r w:rsidRPr="00E81C30">
        <w:rPr>
          <w:rFonts w:ascii="Arial Narrow" w:hAnsi="Arial Narrow"/>
          <w:sz w:val="16"/>
          <w:szCs w:val="16"/>
        </w:rPr>
        <w:t>: População potencial</w:t>
      </w:r>
    </w:p>
    <w:p w14:paraId="4B2A2E77" w14:textId="20097774" w:rsidR="008D6DCB" w:rsidRPr="00F46C61" w:rsidRDefault="0051130D" w:rsidP="008D6DCB">
      <w:pPr>
        <w:spacing w:before="240" w:after="240" w:line="360" w:lineRule="auto"/>
        <w:jc w:val="center"/>
        <w:rPr>
          <w:rFonts w:ascii="Arial Narrow" w:hAnsi="Arial Narrow" w:cs="Arial"/>
          <w:sz w:val="24"/>
          <w:szCs w:val="24"/>
        </w:rPr>
      </w:pPr>
      <w:r w:rsidRPr="0051130D">
        <w:rPr>
          <w:noProof/>
        </w:rPr>
        <w:drawing>
          <wp:inline distT="0" distB="0" distL="0" distR="0" wp14:anchorId="4C514AE0" wp14:editId="51D97A12">
            <wp:extent cx="3043237" cy="477717"/>
            <wp:effectExtent l="0" t="0" r="5080" b="0"/>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54817" cy="479535"/>
                    </a:xfrm>
                    <a:prstGeom prst="rect">
                      <a:avLst/>
                    </a:prstGeom>
                    <a:noFill/>
                    <a:ln>
                      <a:noFill/>
                    </a:ln>
                  </pic:spPr>
                </pic:pic>
              </a:graphicData>
            </a:graphic>
          </wp:inline>
        </w:drawing>
      </w:r>
    </w:p>
    <w:p w14:paraId="2C4563B9" w14:textId="77777777" w:rsidR="008D6DCB" w:rsidRPr="00F46C61" w:rsidRDefault="008D6DCB" w:rsidP="008D6DCB">
      <w:pPr>
        <w:pBdr>
          <w:top w:val="single" w:sz="4" w:space="1" w:color="auto"/>
        </w:pBdr>
        <w:spacing w:before="240" w:after="240" w:line="360" w:lineRule="auto"/>
        <w:rPr>
          <w:rFonts w:ascii="Arial Narrow" w:hAnsi="Arial Narrow" w:cs="Arial"/>
          <w:sz w:val="12"/>
          <w:szCs w:val="12"/>
        </w:rPr>
      </w:pPr>
      <w:r w:rsidRPr="00F46C61">
        <w:rPr>
          <w:rFonts w:ascii="Arial Narrow" w:hAnsi="Arial Narrow"/>
          <w:sz w:val="12"/>
          <w:szCs w:val="12"/>
        </w:rPr>
        <w:t>Fontes: Elaboração Própria</w:t>
      </w:r>
    </w:p>
    <w:p w14:paraId="7D0F7789" w14:textId="77777777" w:rsidR="008D6DCB" w:rsidRPr="00F46C61" w:rsidRDefault="008D6DCB" w:rsidP="008D6DCB">
      <w:pPr>
        <w:pStyle w:val="Ttulo4"/>
        <w:spacing w:before="240" w:after="240"/>
        <w:rPr>
          <w:szCs w:val="24"/>
        </w:rPr>
      </w:pPr>
      <w:bookmarkStart w:id="54" w:name="_Toc83128009"/>
      <w:bookmarkStart w:id="55" w:name="_Toc83128170"/>
      <w:r w:rsidRPr="00F46C61">
        <w:rPr>
          <w:szCs w:val="24"/>
        </w:rPr>
        <w:t>1.3.2.4 População coberta pela capilaridade</w:t>
      </w:r>
      <w:bookmarkEnd w:id="54"/>
      <w:bookmarkEnd w:id="55"/>
    </w:p>
    <w:p w14:paraId="54F6A160" w14:textId="5545384D" w:rsidR="008D6DCB" w:rsidRDefault="008D6DCB" w:rsidP="005E00D3">
      <w:pPr>
        <w:spacing w:before="240" w:after="240" w:line="360" w:lineRule="auto"/>
        <w:ind w:firstLine="708"/>
        <w:jc w:val="both"/>
        <w:rPr>
          <w:rFonts w:ascii="Arial Narrow" w:hAnsi="Arial Narrow" w:cs="Arial"/>
          <w:sz w:val="24"/>
          <w:szCs w:val="24"/>
        </w:rPr>
      </w:pPr>
      <w:r w:rsidRPr="00F46C61">
        <w:rPr>
          <w:rFonts w:ascii="Arial Narrow" w:hAnsi="Arial Narrow" w:cs="Arial"/>
          <w:sz w:val="24"/>
          <w:szCs w:val="24"/>
        </w:rPr>
        <w:t xml:space="preserve">Em posse da quantidade de números de PdV </w:t>
      </w:r>
      <w:r w:rsidR="005E00D3">
        <w:rPr>
          <w:rFonts w:ascii="Arial Narrow" w:hAnsi="Arial Narrow" w:cs="Arial"/>
          <w:sz w:val="24"/>
          <w:szCs w:val="24"/>
        </w:rPr>
        <w:t>elegíveis</w:t>
      </w:r>
      <w:r w:rsidR="005E00D3" w:rsidRPr="005E00D3">
        <w:rPr>
          <w:rFonts w:ascii="Arial Narrow" w:hAnsi="Arial Narrow" w:cs="Arial"/>
        </w:rPr>
        <w:t xml:space="preserve"> </w:t>
      </w:r>
      <w:r w:rsidR="005E00D3">
        <w:rPr>
          <w:rFonts w:ascii="Arial Narrow" w:hAnsi="Arial Narrow" w:cs="Arial"/>
          <w:sz w:val="24"/>
          <w:szCs w:val="24"/>
        </w:rPr>
        <w:t xml:space="preserve">para comercialização desta modalidade </w:t>
      </w:r>
      <w:r w:rsidRPr="00F46C61">
        <w:rPr>
          <w:rFonts w:ascii="Arial Narrow" w:hAnsi="Arial Narrow" w:cs="Arial"/>
          <w:sz w:val="24"/>
          <w:szCs w:val="24"/>
        </w:rPr>
        <w:t xml:space="preserve">para o estado de </w:t>
      </w:r>
      <w:r w:rsidR="00555B32">
        <w:rPr>
          <w:rFonts w:ascii="Arial Narrow" w:hAnsi="Arial Narrow" w:cs="Arial"/>
          <w:sz w:val="24"/>
          <w:szCs w:val="24"/>
        </w:rPr>
        <w:t>São Paulo</w:t>
      </w:r>
      <w:r w:rsidRPr="00F46C61">
        <w:rPr>
          <w:rFonts w:ascii="Arial Narrow" w:hAnsi="Arial Narrow" w:cs="Arial"/>
          <w:sz w:val="24"/>
          <w:szCs w:val="24"/>
        </w:rPr>
        <w:t xml:space="preserve"> e com o fator de capilaridade</w:t>
      </w:r>
      <w:r w:rsidR="00FD00CE">
        <w:rPr>
          <w:rFonts w:ascii="Arial Narrow" w:hAnsi="Arial Narrow" w:cs="Arial"/>
          <w:sz w:val="24"/>
          <w:szCs w:val="24"/>
        </w:rPr>
        <w:t xml:space="preserve"> calculado</w:t>
      </w:r>
      <w:r w:rsidRPr="00F46C61">
        <w:rPr>
          <w:rFonts w:ascii="Arial Narrow" w:hAnsi="Arial Narrow" w:cs="Arial"/>
          <w:sz w:val="24"/>
          <w:szCs w:val="24"/>
        </w:rPr>
        <w:t xml:space="preserve">, chegamos ao resultado de </w:t>
      </w:r>
      <w:r w:rsidR="0051130D">
        <w:rPr>
          <w:rFonts w:ascii="Arial Narrow" w:hAnsi="Arial Narrow" w:cs="Arial"/>
          <w:sz w:val="24"/>
          <w:szCs w:val="24"/>
        </w:rPr>
        <w:t>9,8</w:t>
      </w:r>
      <w:r w:rsidRPr="00F46C61">
        <w:rPr>
          <w:rFonts w:ascii="Arial Narrow" w:hAnsi="Arial Narrow" w:cs="Arial"/>
          <w:sz w:val="24"/>
          <w:szCs w:val="24"/>
        </w:rPr>
        <w:t xml:space="preserve"> milhões de pessoas</w:t>
      </w:r>
      <w:r w:rsidR="00FD00CE">
        <w:rPr>
          <w:rFonts w:ascii="Arial Narrow" w:hAnsi="Arial Narrow" w:cs="Arial"/>
          <w:sz w:val="24"/>
          <w:szCs w:val="24"/>
        </w:rPr>
        <w:t xml:space="preserve"> </w:t>
      </w:r>
      <w:r w:rsidR="005E00D3">
        <w:rPr>
          <w:rFonts w:ascii="Arial Narrow" w:hAnsi="Arial Narrow" w:cs="Arial"/>
          <w:sz w:val="24"/>
          <w:szCs w:val="24"/>
        </w:rPr>
        <w:t xml:space="preserve">que serão </w:t>
      </w:r>
      <w:r w:rsidR="00FD00CE">
        <w:rPr>
          <w:rFonts w:ascii="Arial Narrow" w:hAnsi="Arial Narrow" w:cs="Arial"/>
          <w:sz w:val="24"/>
          <w:szCs w:val="24"/>
        </w:rPr>
        <w:t>coberta</w:t>
      </w:r>
      <w:r w:rsidR="005E00D3">
        <w:rPr>
          <w:rFonts w:ascii="Arial Narrow" w:hAnsi="Arial Narrow" w:cs="Arial"/>
          <w:sz w:val="24"/>
          <w:szCs w:val="24"/>
        </w:rPr>
        <w:t>s</w:t>
      </w:r>
      <w:r w:rsidR="00FD00CE">
        <w:rPr>
          <w:rFonts w:ascii="Arial Narrow" w:hAnsi="Arial Narrow" w:cs="Arial"/>
          <w:sz w:val="24"/>
          <w:szCs w:val="24"/>
        </w:rPr>
        <w:t xml:space="preserve"> pela </w:t>
      </w:r>
      <w:r w:rsidR="005E00D3">
        <w:rPr>
          <w:rFonts w:ascii="Arial Narrow" w:hAnsi="Arial Narrow" w:cs="Arial"/>
          <w:sz w:val="24"/>
          <w:szCs w:val="24"/>
        </w:rPr>
        <w:t>rede de PdV,</w:t>
      </w:r>
      <w:r w:rsidRPr="00F46C61">
        <w:rPr>
          <w:rFonts w:ascii="Arial Narrow" w:hAnsi="Arial Narrow" w:cs="Arial"/>
          <w:sz w:val="24"/>
          <w:szCs w:val="24"/>
        </w:rPr>
        <w:t xml:space="preserve"> </w:t>
      </w:r>
      <w:r w:rsidR="008E3F68">
        <w:rPr>
          <w:rFonts w:ascii="Arial Narrow" w:hAnsi="Arial Narrow" w:cs="Arial"/>
          <w:sz w:val="24"/>
          <w:szCs w:val="24"/>
        </w:rPr>
        <w:t>ou seja</w:t>
      </w:r>
      <w:r w:rsidRPr="00F46C61">
        <w:rPr>
          <w:rFonts w:ascii="Arial Narrow" w:hAnsi="Arial Narrow" w:cs="Arial"/>
          <w:sz w:val="24"/>
          <w:szCs w:val="24"/>
        </w:rPr>
        <w:t xml:space="preserve"> </w:t>
      </w:r>
      <w:r w:rsidR="0051130D">
        <w:rPr>
          <w:rFonts w:ascii="Arial Narrow" w:hAnsi="Arial Narrow" w:cs="Arial"/>
          <w:sz w:val="24"/>
          <w:szCs w:val="24"/>
        </w:rPr>
        <w:t>96</w:t>
      </w:r>
      <w:r w:rsidRPr="00F46C61">
        <w:rPr>
          <w:rFonts w:ascii="Arial Narrow" w:hAnsi="Arial Narrow" w:cs="Arial"/>
          <w:sz w:val="24"/>
          <w:szCs w:val="24"/>
        </w:rPr>
        <w:t xml:space="preserve">% </w:t>
      </w:r>
      <w:r w:rsidR="008E3F68">
        <w:rPr>
          <w:rFonts w:ascii="Arial Narrow" w:hAnsi="Arial Narrow" w:cs="Arial"/>
          <w:sz w:val="24"/>
          <w:szCs w:val="24"/>
        </w:rPr>
        <w:t>da população potencial,</w:t>
      </w:r>
      <w:r w:rsidRPr="00F46C61">
        <w:rPr>
          <w:rFonts w:ascii="Arial Narrow" w:hAnsi="Arial Narrow" w:cs="Arial"/>
          <w:sz w:val="24"/>
          <w:szCs w:val="24"/>
        </w:rPr>
        <w:t xml:space="preserve"> conforme demonstrado abaixo:</w:t>
      </w:r>
    </w:p>
    <w:p w14:paraId="153BF31E" w14:textId="145661BE" w:rsidR="0051130D" w:rsidRDefault="0051130D" w:rsidP="005E00D3">
      <w:pPr>
        <w:spacing w:before="240" w:after="240" w:line="360" w:lineRule="auto"/>
        <w:ind w:firstLine="708"/>
        <w:jc w:val="both"/>
        <w:rPr>
          <w:rFonts w:ascii="Arial Narrow" w:hAnsi="Arial Narrow" w:cs="Arial"/>
          <w:sz w:val="24"/>
          <w:szCs w:val="24"/>
        </w:rPr>
      </w:pPr>
    </w:p>
    <w:p w14:paraId="50F0630E" w14:textId="77777777" w:rsidR="0051130D" w:rsidRPr="00F46C61" w:rsidRDefault="0051130D" w:rsidP="005E00D3">
      <w:pPr>
        <w:spacing w:before="240" w:after="240" w:line="360" w:lineRule="auto"/>
        <w:ind w:firstLine="708"/>
        <w:jc w:val="both"/>
        <w:rPr>
          <w:rFonts w:ascii="Arial Narrow" w:hAnsi="Arial Narrow" w:cs="Arial"/>
          <w:sz w:val="24"/>
          <w:szCs w:val="24"/>
        </w:rPr>
      </w:pPr>
    </w:p>
    <w:p w14:paraId="1499CBA0" w14:textId="77777777" w:rsidR="008D6DCB" w:rsidRPr="00F46C61" w:rsidRDefault="008D6DCB" w:rsidP="008D6DCB">
      <w:pPr>
        <w:spacing w:before="240" w:after="240" w:line="360" w:lineRule="auto"/>
        <w:jc w:val="center"/>
        <w:rPr>
          <w:rFonts w:ascii="Arial Narrow" w:hAnsi="Arial Narrow"/>
          <w:sz w:val="16"/>
          <w:szCs w:val="16"/>
        </w:rPr>
      </w:pPr>
      <w:r w:rsidRPr="00F46C61">
        <w:rPr>
          <w:rFonts w:ascii="Arial Narrow" w:hAnsi="Arial Narrow"/>
          <w:sz w:val="16"/>
          <w:szCs w:val="16"/>
        </w:rPr>
        <w:t>Gráfico 1</w:t>
      </w:r>
      <w:r>
        <w:rPr>
          <w:rFonts w:ascii="Arial Narrow" w:hAnsi="Arial Narrow"/>
          <w:sz w:val="16"/>
          <w:szCs w:val="16"/>
        </w:rPr>
        <w:t>.3.2.4</w:t>
      </w:r>
      <w:r w:rsidRPr="00F46C61">
        <w:rPr>
          <w:rFonts w:ascii="Arial Narrow" w:hAnsi="Arial Narrow"/>
          <w:sz w:val="16"/>
          <w:szCs w:val="16"/>
        </w:rPr>
        <w:t>: População Coberta pela Capilaridade</w:t>
      </w:r>
    </w:p>
    <w:p w14:paraId="6B25743E" w14:textId="262B0F3A" w:rsidR="008D6DCB" w:rsidRPr="00F46C61" w:rsidRDefault="0051130D" w:rsidP="008D6DCB">
      <w:pPr>
        <w:spacing w:before="240" w:after="240" w:line="360" w:lineRule="auto"/>
        <w:jc w:val="center"/>
        <w:rPr>
          <w:rFonts w:ascii="Arial Narrow" w:hAnsi="Arial Narrow" w:cs="Arial"/>
          <w:sz w:val="24"/>
          <w:szCs w:val="24"/>
        </w:rPr>
      </w:pPr>
      <w:r>
        <w:rPr>
          <w:rFonts w:ascii="Arial Narrow" w:hAnsi="Arial Narrow" w:cs="Arial"/>
          <w:noProof/>
          <w:sz w:val="24"/>
          <w:szCs w:val="24"/>
        </w:rPr>
        <w:drawing>
          <wp:inline distT="0" distB="0" distL="0" distR="0" wp14:anchorId="780F37E3" wp14:editId="14F0C9E6">
            <wp:extent cx="2677168" cy="1679568"/>
            <wp:effectExtent l="0" t="0" r="0" b="0"/>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709487" cy="1699844"/>
                    </a:xfrm>
                    <a:prstGeom prst="rect">
                      <a:avLst/>
                    </a:prstGeom>
                    <a:noFill/>
                  </pic:spPr>
                </pic:pic>
              </a:graphicData>
            </a:graphic>
          </wp:inline>
        </w:drawing>
      </w:r>
    </w:p>
    <w:p w14:paraId="16E9546E" w14:textId="77777777" w:rsidR="008D6DCB" w:rsidRPr="00F46C61" w:rsidRDefault="008D6DCB" w:rsidP="008D6DCB">
      <w:pPr>
        <w:pBdr>
          <w:top w:val="single" w:sz="4" w:space="1" w:color="auto"/>
        </w:pBdr>
        <w:spacing w:before="240" w:after="240" w:line="360" w:lineRule="auto"/>
        <w:jc w:val="both"/>
        <w:rPr>
          <w:rFonts w:ascii="Arial Narrow" w:hAnsi="Arial Narrow" w:cs="Arial"/>
          <w:b/>
          <w:bCs/>
          <w:sz w:val="12"/>
          <w:szCs w:val="12"/>
        </w:rPr>
      </w:pPr>
      <w:r w:rsidRPr="00F46C61">
        <w:rPr>
          <w:rFonts w:ascii="Arial Narrow" w:hAnsi="Arial Narrow"/>
          <w:sz w:val="12"/>
          <w:szCs w:val="12"/>
        </w:rPr>
        <w:t>Fontes: Elaboração Própria</w:t>
      </w:r>
    </w:p>
    <w:p w14:paraId="1058B4A4" w14:textId="77777777" w:rsidR="008D6DCB" w:rsidRPr="00F46C61" w:rsidRDefault="008D6DCB" w:rsidP="008D6DCB">
      <w:pPr>
        <w:pStyle w:val="Ttulo4"/>
        <w:spacing w:before="240" w:after="240"/>
        <w:rPr>
          <w:szCs w:val="24"/>
        </w:rPr>
      </w:pPr>
      <w:bookmarkStart w:id="56" w:name="_Toc83128010"/>
      <w:bookmarkStart w:id="57" w:name="_Toc83128171"/>
      <w:r w:rsidRPr="00F46C61">
        <w:rPr>
          <w:szCs w:val="24"/>
        </w:rPr>
        <w:t>1.3.2.5 Ticket médio por PdV - Keno X=80/Y=20/Z=10</w:t>
      </w:r>
      <w:bookmarkEnd w:id="56"/>
      <w:bookmarkEnd w:id="57"/>
    </w:p>
    <w:p w14:paraId="36169F4B" w14:textId="675AA97B" w:rsidR="008D6DCB" w:rsidRPr="00F46C61" w:rsidRDefault="008D6DCB" w:rsidP="008D6DCB">
      <w:pPr>
        <w:spacing w:before="240" w:after="240" w:line="360" w:lineRule="auto"/>
        <w:jc w:val="both"/>
        <w:rPr>
          <w:rFonts w:ascii="Arial Narrow" w:hAnsi="Arial Narrow" w:cs="Arial"/>
          <w:sz w:val="24"/>
          <w:szCs w:val="24"/>
          <w:shd w:val="clear" w:color="auto" w:fill="FFFFFF"/>
        </w:rPr>
      </w:pPr>
      <w:r w:rsidRPr="00F46C61">
        <w:rPr>
          <w:rFonts w:ascii="Arial Narrow" w:hAnsi="Arial Narrow" w:cs="Arial"/>
          <w:b/>
          <w:bCs/>
          <w:sz w:val="24"/>
          <w:szCs w:val="24"/>
        </w:rPr>
        <w:tab/>
      </w:r>
      <w:r w:rsidRPr="00F46C61">
        <w:rPr>
          <w:rFonts w:ascii="Arial Narrow" w:hAnsi="Arial Narrow" w:cs="Arial"/>
          <w:sz w:val="24"/>
          <w:szCs w:val="24"/>
        </w:rPr>
        <w:t>Consideramos como ticket médio</w:t>
      </w:r>
      <w:r w:rsidR="005E00D3">
        <w:rPr>
          <w:rFonts w:ascii="Arial Narrow" w:hAnsi="Arial Narrow" w:cs="Arial"/>
          <w:sz w:val="24"/>
          <w:szCs w:val="24"/>
        </w:rPr>
        <w:t>, a venda média</w:t>
      </w:r>
      <w:r w:rsidRPr="00F46C61">
        <w:rPr>
          <w:rFonts w:ascii="Arial Narrow" w:hAnsi="Arial Narrow" w:cs="Arial"/>
          <w:sz w:val="24"/>
          <w:szCs w:val="24"/>
        </w:rPr>
        <w:t xml:space="preserve"> </w:t>
      </w:r>
      <w:r w:rsidR="008E3F68">
        <w:rPr>
          <w:rFonts w:ascii="Arial Narrow" w:hAnsi="Arial Narrow" w:cs="Arial"/>
          <w:sz w:val="24"/>
          <w:szCs w:val="24"/>
        </w:rPr>
        <w:t>anual por PdV</w:t>
      </w:r>
      <w:r w:rsidR="005E00D3">
        <w:rPr>
          <w:rFonts w:ascii="Arial Narrow" w:hAnsi="Arial Narrow" w:cs="Arial"/>
          <w:sz w:val="24"/>
          <w:szCs w:val="24"/>
        </w:rPr>
        <w:t xml:space="preserve">, para isso foi considerado a arrecadação bruta para a modalidade de prognóstico da loteria mineira, e </w:t>
      </w:r>
      <w:r w:rsidRPr="00F46C61">
        <w:rPr>
          <w:rFonts w:ascii="Arial Narrow" w:hAnsi="Arial Narrow" w:cs="Arial"/>
          <w:sz w:val="24"/>
          <w:szCs w:val="24"/>
        </w:rPr>
        <w:t>divid</w:t>
      </w:r>
      <w:r w:rsidR="0051130D">
        <w:rPr>
          <w:rFonts w:ascii="Arial Narrow" w:hAnsi="Arial Narrow" w:cs="Arial"/>
          <w:sz w:val="24"/>
          <w:szCs w:val="24"/>
        </w:rPr>
        <w:t>o</w:t>
      </w:r>
      <w:r w:rsidRPr="00F46C61">
        <w:rPr>
          <w:rFonts w:ascii="Arial Narrow" w:hAnsi="Arial Narrow" w:cs="Arial"/>
          <w:sz w:val="24"/>
          <w:szCs w:val="24"/>
        </w:rPr>
        <w:t xml:space="preserve"> pela média de PdV ativos dos últimos 12 meses. O resultado </w:t>
      </w:r>
      <w:r w:rsidR="005E00D3">
        <w:rPr>
          <w:rFonts w:ascii="Arial Narrow" w:hAnsi="Arial Narrow" w:cs="Arial"/>
          <w:sz w:val="24"/>
          <w:szCs w:val="24"/>
        </w:rPr>
        <w:t>encontrado</w:t>
      </w:r>
      <w:r w:rsidRPr="00F46C61">
        <w:rPr>
          <w:rFonts w:ascii="Arial Narrow" w:hAnsi="Arial Narrow" w:cs="Arial"/>
          <w:sz w:val="24"/>
          <w:szCs w:val="24"/>
        </w:rPr>
        <w:t xml:space="preserve"> foi de 90.242 reais por ano por ponto de venda.</w:t>
      </w:r>
    </w:p>
    <w:p w14:paraId="1CE9BE10" w14:textId="77777777" w:rsidR="008D6DCB" w:rsidRPr="00F46C61" w:rsidRDefault="008D6DCB" w:rsidP="008D6DCB">
      <w:pPr>
        <w:pStyle w:val="Ttulo4"/>
        <w:spacing w:before="240" w:after="240"/>
        <w:rPr>
          <w:szCs w:val="24"/>
        </w:rPr>
      </w:pPr>
      <w:bookmarkStart w:id="58" w:name="_Toc83128011"/>
      <w:bookmarkStart w:id="59" w:name="_Toc83128172"/>
      <w:r w:rsidRPr="00F46C61">
        <w:rPr>
          <w:szCs w:val="24"/>
        </w:rPr>
        <w:t>1.3.2.6 Mercado endereçável - Keno</w:t>
      </w:r>
      <w:bookmarkEnd w:id="58"/>
      <w:bookmarkEnd w:id="59"/>
    </w:p>
    <w:p w14:paraId="26609A87" w14:textId="212AEB22" w:rsidR="005E00D3" w:rsidRDefault="005E00D3" w:rsidP="008D6DCB">
      <w:pPr>
        <w:spacing w:before="240" w:after="240" w:line="360" w:lineRule="auto"/>
        <w:ind w:firstLine="708"/>
        <w:jc w:val="both"/>
        <w:rPr>
          <w:rFonts w:ascii="Arial Narrow" w:hAnsi="Arial Narrow" w:cs="Arial"/>
          <w:sz w:val="24"/>
          <w:szCs w:val="24"/>
          <w:shd w:val="clear" w:color="auto" w:fill="FFFFFF"/>
        </w:rPr>
      </w:pPr>
      <w:r>
        <w:rPr>
          <w:rFonts w:ascii="Arial Narrow" w:hAnsi="Arial Narrow" w:cs="Arial"/>
          <w:sz w:val="24"/>
          <w:szCs w:val="24"/>
          <w:shd w:val="clear" w:color="auto" w:fill="FFFFFF"/>
        </w:rPr>
        <w:t xml:space="preserve">O mercado endereçável para a venda de jogos na modalidade de prognóstico numérico de alta frequência online / real time para o estado de </w:t>
      </w:r>
      <w:r w:rsidR="00555B32">
        <w:rPr>
          <w:rFonts w:ascii="Arial Narrow" w:hAnsi="Arial Narrow" w:cs="Arial"/>
          <w:sz w:val="24"/>
          <w:szCs w:val="24"/>
          <w:shd w:val="clear" w:color="auto" w:fill="FFFFFF"/>
        </w:rPr>
        <w:t>São Paulo</w:t>
      </w:r>
      <w:r>
        <w:rPr>
          <w:rFonts w:ascii="Arial Narrow" w:hAnsi="Arial Narrow" w:cs="Arial"/>
          <w:sz w:val="24"/>
          <w:szCs w:val="24"/>
          <w:shd w:val="clear" w:color="auto" w:fill="FFFFFF"/>
        </w:rPr>
        <w:t xml:space="preserve"> é de </w:t>
      </w:r>
      <w:r w:rsidR="005D3F42">
        <w:rPr>
          <w:rFonts w:ascii="Arial Narrow" w:hAnsi="Arial Narrow" w:cs="Arial"/>
          <w:sz w:val="24"/>
          <w:szCs w:val="24"/>
          <w:shd w:val="clear" w:color="auto" w:fill="FFFFFF"/>
        </w:rPr>
        <w:t>305</w:t>
      </w:r>
      <w:r>
        <w:rPr>
          <w:rFonts w:ascii="Arial Narrow" w:hAnsi="Arial Narrow" w:cs="Arial"/>
          <w:sz w:val="24"/>
          <w:szCs w:val="24"/>
          <w:shd w:val="clear" w:color="auto" w:fill="FFFFFF"/>
        </w:rPr>
        <w:t>M, sendo o resultado a multiplicação do ticket médio anual por PdV pelo número de PdV elegíveis, conforme demonstramos abaixo.</w:t>
      </w:r>
    </w:p>
    <w:p w14:paraId="38FE530A" w14:textId="77777777" w:rsidR="008D6DCB" w:rsidRPr="00F46C61" w:rsidRDefault="008D6DCB" w:rsidP="008D6DCB">
      <w:pPr>
        <w:spacing w:before="240" w:after="240" w:line="360" w:lineRule="auto"/>
        <w:jc w:val="center"/>
        <w:rPr>
          <w:rFonts w:ascii="Arial Narrow" w:hAnsi="Arial Narrow"/>
          <w:sz w:val="16"/>
          <w:szCs w:val="16"/>
          <w:shd w:val="clear" w:color="auto" w:fill="FFFFFF"/>
        </w:rPr>
      </w:pPr>
      <w:r w:rsidRPr="00F46C61">
        <w:rPr>
          <w:rFonts w:ascii="Arial Narrow" w:hAnsi="Arial Narrow"/>
          <w:sz w:val="16"/>
          <w:szCs w:val="16"/>
        </w:rPr>
        <w:t>Gráfico 1</w:t>
      </w:r>
      <w:r>
        <w:rPr>
          <w:rFonts w:ascii="Arial Narrow" w:hAnsi="Arial Narrow"/>
          <w:sz w:val="16"/>
          <w:szCs w:val="16"/>
        </w:rPr>
        <w:t>.3.2.6</w:t>
      </w:r>
      <w:r w:rsidRPr="00F46C61">
        <w:rPr>
          <w:rFonts w:ascii="Arial Narrow" w:hAnsi="Arial Narrow"/>
          <w:sz w:val="16"/>
          <w:szCs w:val="16"/>
        </w:rPr>
        <w:t>: Mercado Endereçável Keno</w:t>
      </w:r>
    </w:p>
    <w:p w14:paraId="0FC48233" w14:textId="60D5E422" w:rsidR="008D6DCB" w:rsidRPr="00F46C61" w:rsidRDefault="005D3F42" w:rsidP="008D6DCB">
      <w:pPr>
        <w:spacing w:before="240" w:after="240" w:line="360" w:lineRule="auto"/>
        <w:jc w:val="center"/>
        <w:rPr>
          <w:rFonts w:ascii="Arial Narrow" w:hAnsi="Arial Narrow" w:cs="Arial"/>
          <w:sz w:val="24"/>
          <w:szCs w:val="24"/>
          <w:shd w:val="clear" w:color="auto" w:fill="FFFFFF"/>
        </w:rPr>
      </w:pPr>
      <w:r w:rsidRPr="005D3F42">
        <w:rPr>
          <w:noProof/>
        </w:rPr>
        <w:drawing>
          <wp:inline distT="0" distB="0" distL="0" distR="0" wp14:anchorId="5754835C" wp14:editId="5946D2DD">
            <wp:extent cx="3352800" cy="1227422"/>
            <wp:effectExtent l="0" t="0" r="0" b="0"/>
            <wp:docPr id="56" name="Image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59373" cy="1229828"/>
                    </a:xfrm>
                    <a:prstGeom prst="rect">
                      <a:avLst/>
                    </a:prstGeom>
                    <a:noFill/>
                    <a:ln>
                      <a:noFill/>
                    </a:ln>
                  </pic:spPr>
                </pic:pic>
              </a:graphicData>
            </a:graphic>
          </wp:inline>
        </w:drawing>
      </w:r>
    </w:p>
    <w:p w14:paraId="00C390A9" w14:textId="77777777" w:rsidR="008D6DCB" w:rsidRPr="00F46C61" w:rsidRDefault="008D6DCB" w:rsidP="008D6DCB">
      <w:pPr>
        <w:pBdr>
          <w:top w:val="single" w:sz="4" w:space="1" w:color="auto"/>
        </w:pBdr>
        <w:spacing w:before="240" w:after="240" w:line="360" w:lineRule="auto"/>
        <w:jc w:val="both"/>
        <w:rPr>
          <w:rFonts w:ascii="Arial Narrow" w:hAnsi="Arial Narrow" w:cs="Arial"/>
          <w:b/>
          <w:bCs/>
          <w:sz w:val="12"/>
          <w:szCs w:val="12"/>
        </w:rPr>
      </w:pPr>
      <w:r w:rsidRPr="00F46C61">
        <w:rPr>
          <w:rFonts w:ascii="Arial Narrow" w:hAnsi="Arial Narrow"/>
          <w:sz w:val="12"/>
          <w:szCs w:val="12"/>
        </w:rPr>
        <w:t>Fontes: Elaboração Própria</w:t>
      </w:r>
    </w:p>
    <w:p w14:paraId="04F87AA2" w14:textId="77777777" w:rsidR="008D6DCB" w:rsidRDefault="008D6DCB" w:rsidP="008D6DCB">
      <w:pPr>
        <w:pStyle w:val="Ttulo2"/>
        <w:spacing w:before="240" w:after="240"/>
        <w:rPr>
          <w:szCs w:val="24"/>
          <w:shd w:val="clear" w:color="auto" w:fill="FFFFFF"/>
        </w:rPr>
      </w:pPr>
      <w:bookmarkStart w:id="60" w:name="_Toc84848604"/>
      <w:bookmarkStart w:id="61" w:name="_Toc83128013"/>
      <w:bookmarkStart w:id="62" w:name="_Toc83128174"/>
      <w:r w:rsidRPr="00F46C61">
        <w:rPr>
          <w:szCs w:val="24"/>
          <w:shd w:val="clear" w:color="auto" w:fill="FFFFFF"/>
        </w:rPr>
        <w:lastRenderedPageBreak/>
        <w:t>1.</w:t>
      </w:r>
      <w:r>
        <w:rPr>
          <w:szCs w:val="24"/>
          <w:shd w:val="clear" w:color="auto" w:fill="FFFFFF"/>
        </w:rPr>
        <w:t>4</w:t>
      </w:r>
      <w:r w:rsidRPr="00F46C61">
        <w:rPr>
          <w:szCs w:val="24"/>
          <w:shd w:val="clear" w:color="auto" w:fill="FFFFFF"/>
        </w:rPr>
        <w:t xml:space="preserve"> Projeção da Demanda – </w:t>
      </w:r>
      <w:r>
        <w:rPr>
          <w:szCs w:val="24"/>
          <w:shd w:val="clear" w:color="auto" w:fill="FFFFFF"/>
        </w:rPr>
        <w:t>Apostas Esportivas Quota Fixa</w:t>
      </w:r>
      <w:r w:rsidRPr="00F46C61">
        <w:rPr>
          <w:szCs w:val="24"/>
          <w:shd w:val="clear" w:color="auto" w:fill="FFFFFF"/>
        </w:rPr>
        <w:t xml:space="preserve"> </w:t>
      </w:r>
      <w:r>
        <w:rPr>
          <w:szCs w:val="24"/>
          <w:shd w:val="clear" w:color="auto" w:fill="FFFFFF"/>
        </w:rPr>
        <w:t>online/ real time</w:t>
      </w:r>
      <w:bookmarkEnd w:id="60"/>
    </w:p>
    <w:p w14:paraId="1F90C4F0" w14:textId="7BB60BA4" w:rsidR="000F4F75" w:rsidRPr="000F4F75" w:rsidRDefault="000F4F75" w:rsidP="008D6DCB">
      <w:pPr>
        <w:spacing w:before="240" w:after="240" w:line="360" w:lineRule="auto"/>
        <w:ind w:firstLine="708"/>
        <w:jc w:val="both"/>
        <w:rPr>
          <w:rFonts w:ascii="Arial Narrow" w:hAnsi="Arial Narrow"/>
          <w:b/>
          <w:bCs/>
          <w:sz w:val="24"/>
          <w:szCs w:val="24"/>
        </w:rPr>
      </w:pPr>
      <w:r>
        <w:rPr>
          <w:rFonts w:ascii="Arial Narrow" w:hAnsi="Arial Narrow"/>
          <w:b/>
          <w:bCs/>
          <w:sz w:val="24"/>
          <w:szCs w:val="24"/>
        </w:rPr>
        <w:t xml:space="preserve">Canal </w:t>
      </w:r>
      <w:r w:rsidRPr="000F4F75">
        <w:rPr>
          <w:rFonts w:ascii="Arial Narrow" w:hAnsi="Arial Narrow"/>
          <w:b/>
          <w:bCs/>
          <w:sz w:val="24"/>
          <w:szCs w:val="24"/>
        </w:rPr>
        <w:t>Online</w:t>
      </w:r>
    </w:p>
    <w:p w14:paraId="4B85456F" w14:textId="0F753C23" w:rsidR="008D6DCB" w:rsidRPr="000F4F75" w:rsidRDefault="008D6DCB" w:rsidP="008D6DCB">
      <w:pPr>
        <w:spacing w:before="240" w:after="240" w:line="360" w:lineRule="auto"/>
        <w:ind w:firstLine="708"/>
        <w:jc w:val="both"/>
        <w:rPr>
          <w:rFonts w:ascii="Arial Narrow" w:hAnsi="Arial Narrow" w:cs="Arial"/>
          <w:sz w:val="24"/>
          <w:szCs w:val="24"/>
          <w:shd w:val="clear" w:color="auto" w:fill="FFFFFF"/>
        </w:rPr>
      </w:pPr>
      <w:r w:rsidRPr="000F4F75">
        <w:rPr>
          <w:rFonts w:ascii="Arial Narrow" w:hAnsi="Arial Narrow"/>
          <w:sz w:val="24"/>
          <w:szCs w:val="24"/>
        </w:rPr>
        <w:t xml:space="preserve">De acordo com a pesquisa promovida pelo </w:t>
      </w:r>
      <w:r w:rsidRPr="000F4F75">
        <w:rPr>
          <w:rFonts w:ascii="Arial Narrow" w:hAnsi="Arial Narrow" w:cs="Arial"/>
          <w:sz w:val="24"/>
          <w:szCs w:val="24"/>
          <w:shd w:val="clear" w:color="auto" w:fill="FFFFFF"/>
        </w:rPr>
        <w:t>comitê gestor d</w:t>
      </w:r>
      <w:r w:rsidR="008E3F68" w:rsidRPr="000F4F75">
        <w:rPr>
          <w:rFonts w:ascii="Arial Narrow" w:hAnsi="Arial Narrow" w:cs="Arial"/>
          <w:sz w:val="24"/>
          <w:szCs w:val="24"/>
          <w:shd w:val="clear" w:color="auto" w:fill="FFFFFF"/>
        </w:rPr>
        <w:t>e</w:t>
      </w:r>
      <w:r w:rsidRPr="000F4F75">
        <w:rPr>
          <w:rFonts w:ascii="Arial Narrow" w:hAnsi="Arial Narrow" w:cs="Arial"/>
          <w:sz w:val="24"/>
          <w:szCs w:val="24"/>
          <w:shd w:val="clear" w:color="auto" w:fill="FFFFFF"/>
        </w:rPr>
        <w:t xml:space="preserve"> internet do Brasil e publicado pela agência do Brasil, o país chegou a 152 milhões de usuários com acesso à </w:t>
      </w:r>
      <w:r w:rsidR="008E3F68" w:rsidRPr="000F4F75">
        <w:rPr>
          <w:rFonts w:ascii="Arial Narrow" w:hAnsi="Arial Narrow" w:cs="Arial"/>
          <w:sz w:val="24"/>
          <w:szCs w:val="24"/>
          <w:shd w:val="clear" w:color="auto" w:fill="FFFFFF"/>
        </w:rPr>
        <w:t>internet, 81</w:t>
      </w:r>
      <w:r w:rsidRPr="000F4F75">
        <w:rPr>
          <w:rFonts w:ascii="Arial Narrow" w:hAnsi="Arial Narrow" w:cs="Arial"/>
          <w:sz w:val="24"/>
          <w:szCs w:val="24"/>
          <w:shd w:val="clear" w:color="auto" w:fill="FFFFFF"/>
        </w:rPr>
        <w:t>% da população com mais de 10 anos tem internet em casa. </w:t>
      </w:r>
    </w:p>
    <w:p w14:paraId="52C59016" w14:textId="068B42A9" w:rsidR="008D6DCB" w:rsidRDefault="008271B3" w:rsidP="008D6DCB">
      <w:pPr>
        <w:spacing w:before="240" w:after="240" w:line="360" w:lineRule="auto"/>
        <w:ind w:firstLine="709"/>
        <w:jc w:val="both"/>
        <w:rPr>
          <w:rFonts w:ascii="Arial Narrow" w:hAnsi="Arial Narrow" w:cs="Arial"/>
          <w:sz w:val="24"/>
          <w:szCs w:val="24"/>
          <w:shd w:val="clear" w:color="auto" w:fill="FFFFFF"/>
        </w:rPr>
      </w:pPr>
      <w:r>
        <w:rPr>
          <w:rFonts w:ascii="Arial Narrow" w:hAnsi="Arial Narrow" w:cs="Arial"/>
          <w:sz w:val="24"/>
          <w:szCs w:val="24"/>
          <w:shd w:val="clear" w:color="auto" w:fill="FFFFFF"/>
        </w:rPr>
        <w:t xml:space="preserve">Para o cálculo do índice de penetração adotamos 81% de pessoas com acesso </w:t>
      </w:r>
      <w:r w:rsidR="00FF74B6">
        <w:rPr>
          <w:rFonts w:ascii="Arial Narrow" w:hAnsi="Arial Narrow" w:cs="Arial"/>
          <w:sz w:val="24"/>
          <w:szCs w:val="24"/>
          <w:shd w:val="clear" w:color="auto" w:fill="FFFFFF"/>
        </w:rPr>
        <w:t>à</w:t>
      </w:r>
      <w:r>
        <w:rPr>
          <w:rFonts w:ascii="Arial Narrow" w:hAnsi="Arial Narrow" w:cs="Arial"/>
          <w:sz w:val="24"/>
          <w:szCs w:val="24"/>
          <w:shd w:val="clear" w:color="auto" w:fill="FFFFFF"/>
        </w:rPr>
        <w:t xml:space="preserve"> internet como público potencial, porém elegendo somente pessoas acima de 18 anos.</w:t>
      </w:r>
    </w:p>
    <w:p w14:paraId="4C44F1ED" w14:textId="49928814" w:rsidR="008271B3" w:rsidRPr="00BD4D19" w:rsidRDefault="008271B3" w:rsidP="008D6DCB">
      <w:pPr>
        <w:spacing w:before="240" w:after="240" w:line="360" w:lineRule="auto"/>
        <w:ind w:firstLine="709"/>
        <w:jc w:val="both"/>
        <w:rPr>
          <w:rFonts w:ascii="Arial Narrow" w:hAnsi="Arial Narrow" w:cs="Arial"/>
          <w:sz w:val="24"/>
          <w:szCs w:val="24"/>
          <w:shd w:val="clear" w:color="auto" w:fill="FFFFFF"/>
        </w:rPr>
      </w:pPr>
      <w:r>
        <w:rPr>
          <w:rFonts w:ascii="Arial Narrow" w:hAnsi="Arial Narrow" w:cs="Arial"/>
          <w:sz w:val="24"/>
          <w:szCs w:val="24"/>
          <w:shd w:val="clear" w:color="auto" w:fill="FFFFFF"/>
        </w:rPr>
        <w:t>Premissas para o cálculo:</w:t>
      </w:r>
    </w:p>
    <w:p w14:paraId="003570E4" w14:textId="77777777" w:rsidR="008D6DCB" w:rsidRDefault="008D6DCB" w:rsidP="008D6DCB">
      <w:pPr>
        <w:pStyle w:val="PargrafodaLista"/>
        <w:numPr>
          <w:ilvl w:val="0"/>
          <w:numId w:val="48"/>
        </w:numPr>
        <w:spacing w:before="240" w:after="240" w:line="360" w:lineRule="auto"/>
        <w:jc w:val="both"/>
        <w:rPr>
          <w:rFonts w:ascii="Arial Narrow" w:hAnsi="Arial Narrow" w:cs="Arial"/>
          <w:sz w:val="24"/>
          <w:szCs w:val="24"/>
          <w:shd w:val="clear" w:color="auto" w:fill="FFFFFF"/>
        </w:rPr>
      </w:pPr>
      <w:r>
        <w:rPr>
          <w:rFonts w:ascii="Arial Narrow" w:hAnsi="Arial Narrow" w:cs="Arial"/>
          <w:sz w:val="24"/>
          <w:szCs w:val="24"/>
          <w:shd w:val="clear" w:color="auto" w:fill="FFFFFF"/>
        </w:rPr>
        <w:t>P</w:t>
      </w:r>
      <w:r w:rsidRPr="00BD4D19">
        <w:rPr>
          <w:rFonts w:ascii="Arial Narrow" w:hAnsi="Arial Narrow" w:cs="Arial"/>
          <w:sz w:val="24"/>
          <w:szCs w:val="24"/>
          <w:shd w:val="clear" w:color="auto" w:fill="FFFFFF"/>
        </w:rPr>
        <w:t>úblico elegível pessoas acima 18 anos</w:t>
      </w:r>
    </w:p>
    <w:p w14:paraId="1D388697" w14:textId="77777777" w:rsidR="008D6DCB" w:rsidRDefault="008D6DCB" w:rsidP="008D6DCB">
      <w:pPr>
        <w:pStyle w:val="PargrafodaLista"/>
        <w:numPr>
          <w:ilvl w:val="0"/>
          <w:numId w:val="48"/>
        </w:numPr>
        <w:spacing w:before="240" w:after="240" w:line="360" w:lineRule="auto"/>
        <w:jc w:val="both"/>
        <w:rPr>
          <w:rFonts w:ascii="Arial Narrow" w:hAnsi="Arial Narrow" w:cs="Arial"/>
          <w:sz w:val="24"/>
          <w:szCs w:val="24"/>
          <w:shd w:val="clear" w:color="auto" w:fill="FFFFFF"/>
        </w:rPr>
      </w:pPr>
      <w:r>
        <w:rPr>
          <w:rFonts w:ascii="Arial Narrow" w:hAnsi="Arial Narrow" w:cs="Arial"/>
          <w:sz w:val="24"/>
          <w:szCs w:val="24"/>
          <w:shd w:val="clear" w:color="auto" w:fill="FFFFFF"/>
        </w:rPr>
        <w:t>Índice de Penetração 81% (Pessoas com acesso à Internet)</w:t>
      </w:r>
    </w:p>
    <w:p w14:paraId="1C900555" w14:textId="77777777" w:rsidR="008D6DCB" w:rsidRDefault="008D6DCB" w:rsidP="008D6DCB">
      <w:pPr>
        <w:pStyle w:val="PargrafodaLista"/>
        <w:numPr>
          <w:ilvl w:val="0"/>
          <w:numId w:val="48"/>
        </w:numPr>
        <w:spacing w:before="240" w:after="240" w:line="360" w:lineRule="auto"/>
        <w:jc w:val="both"/>
        <w:rPr>
          <w:rFonts w:ascii="Arial Narrow" w:hAnsi="Arial Narrow" w:cs="Arial"/>
          <w:sz w:val="24"/>
          <w:szCs w:val="24"/>
          <w:shd w:val="clear" w:color="auto" w:fill="FFFFFF"/>
        </w:rPr>
      </w:pPr>
      <w:r>
        <w:rPr>
          <w:rFonts w:ascii="Arial Narrow" w:hAnsi="Arial Narrow" w:cs="Arial"/>
          <w:sz w:val="24"/>
          <w:szCs w:val="24"/>
          <w:shd w:val="clear" w:color="auto" w:fill="FFFFFF"/>
        </w:rPr>
        <w:t>Fator de conversão 60% (Baseado em indicadores do Grupo Intralot)</w:t>
      </w:r>
    </w:p>
    <w:p w14:paraId="5C2951C3" w14:textId="0E4C2A97" w:rsidR="008D6DCB" w:rsidRDefault="008D6DCB" w:rsidP="008D6DCB">
      <w:pPr>
        <w:spacing w:before="240" w:after="240" w:line="360" w:lineRule="auto"/>
        <w:ind w:firstLine="708"/>
        <w:jc w:val="both"/>
        <w:rPr>
          <w:rFonts w:ascii="Arial Narrow" w:hAnsi="Arial Narrow" w:cs="Arial"/>
          <w:sz w:val="24"/>
          <w:szCs w:val="24"/>
          <w:shd w:val="clear" w:color="auto" w:fill="FFFFFF"/>
        </w:rPr>
      </w:pPr>
      <w:r>
        <w:rPr>
          <w:rFonts w:ascii="Arial Narrow" w:hAnsi="Arial Narrow" w:cs="Arial"/>
          <w:sz w:val="24"/>
          <w:szCs w:val="24"/>
          <w:shd w:val="clear" w:color="auto" w:fill="FFFFFF"/>
        </w:rPr>
        <w:t xml:space="preserve">Do total de </w:t>
      </w:r>
      <w:r w:rsidR="005D3F42">
        <w:rPr>
          <w:rFonts w:ascii="Arial Narrow" w:hAnsi="Arial Narrow" w:cs="Arial"/>
          <w:sz w:val="24"/>
          <w:szCs w:val="24"/>
          <w:shd w:val="clear" w:color="auto" w:fill="FFFFFF"/>
        </w:rPr>
        <w:t>46,6</w:t>
      </w:r>
      <w:r>
        <w:rPr>
          <w:rFonts w:ascii="Arial Narrow" w:hAnsi="Arial Narrow" w:cs="Arial"/>
          <w:sz w:val="24"/>
          <w:szCs w:val="24"/>
          <w:shd w:val="clear" w:color="auto" w:fill="FFFFFF"/>
        </w:rPr>
        <w:t xml:space="preserve"> milhões de habitantes </w:t>
      </w:r>
      <w:r w:rsidR="008271B3">
        <w:rPr>
          <w:rFonts w:ascii="Arial Narrow" w:hAnsi="Arial Narrow" w:cs="Arial"/>
          <w:sz w:val="24"/>
          <w:szCs w:val="24"/>
          <w:shd w:val="clear" w:color="auto" w:fill="FFFFFF"/>
        </w:rPr>
        <w:t>no</w:t>
      </w:r>
      <w:r>
        <w:rPr>
          <w:rFonts w:ascii="Arial Narrow" w:hAnsi="Arial Narrow" w:cs="Arial"/>
          <w:sz w:val="24"/>
          <w:szCs w:val="24"/>
          <w:shd w:val="clear" w:color="auto" w:fill="FFFFFF"/>
        </w:rPr>
        <w:t xml:space="preserve"> estado de </w:t>
      </w:r>
      <w:r w:rsidR="00555B32">
        <w:rPr>
          <w:rFonts w:ascii="Arial Narrow" w:hAnsi="Arial Narrow" w:cs="Arial"/>
          <w:sz w:val="24"/>
          <w:szCs w:val="24"/>
          <w:shd w:val="clear" w:color="auto" w:fill="FFFFFF"/>
        </w:rPr>
        <w:t>São Paulo</w:t>
      </w:r>
      <w:r>
        <w:rPr>
          <w:rFonts w:ascii="Arial Narrow" w:hAnsi="Arial Narrow" w:cs="Arial"/>
          <w:sz w:val="24"/>
          <w:szCs w:val="24"/>
          <w:shd w:val="clear" w:color="auto" w:fill="FFFFFF"/>
        </w:rPr>
        <w:t xml:space="preserve"> foram retiradas do cálculo as pessoas inelegíveis, ou seja, menores de 18 anos, aplica</w:t>
      </w:r>
      <w:r w:rsidR="008271B3">
        <w:rPr>
          <w:rFonts w:ascii="Arial Narrow" w:hAnsi="Arial Narrow" w:cs="Arial"/>
          <w:sz w:val="24"/>
          <w:szCs w:val="24"/>
          <w:shd w:val="clear" w:color="auto" w:fill="FFFFFF"/>
        </w:rPr>
        <w:t>mos</w:t>
      </w:r>
      <w:r>
        <w:rPr>
          <w:rFonts w:ascii="Arial Narrow" w:hAnsi="Arial Narrow" w:cs="Arial"/>
          <w:sz w:val="24"/>
          <w:szCs w:val="24"/>
          <w:shd w:val="clear" w:color="auto" w:fill="FFFFFF"/>
        </w:rPr>
        <w:t xml:space="preserve"> o índice de penetração de 81%</w:t>
      </w:r>
      <w:r w:rsidR="008271B3">
        <w:rPr>
          <w:rFonts w:ascii="Arial Narrow" w:hAnsi="Arial Narrow" w:cs="Arial"/>
          <w:sz w:val="24"/>
          <w:szCs w:val="24"/>
          <w:shd w:val="clear" w:color="auto" w:fill="FFFFFF"/>
        </w:rPr>
        <w:t>,</w:t>
      </w:r>
      <w:r>
        <w:rPr>
          <w:rFonts w:ascii="Arial Narrow" w:hAnsi="Arial Narrow" w:cs="Arial"/>
          <w:sz w:val="24"/>
          <w:szCs w:val="24"/>
          <w:shd w:val="clear" w:color="auto" w:fill="FFFFFF"/>
        </w:rPr>
        <w:t xml:space="preserve"> e por último </w:t>
      </w:r>
      <w:r w:rsidR="008271B3">
        <w:rPr>
          <w:rFonts w:ascii="Arial Narrow" w:hAnsi="Arial Narrow" w:cs="Arial"/>
          <w:sz w:val="24"/>
          <w:szCs w:val="24"/>
          <w:shd w:val="clear" w:color="auto" w:fill="FFFFFF"/>
        </w:rPr>
        <w:t>consideramos</w:t>
      </w:r>
      <w:r>
        <w:rPr>
          <w:rFonts w:ascii="Arial Narrow" w:hAnsi="Arial Narrow" w:cs="Arial"/>
          <w:sz w:val="24"/>
          <w:szCs w:val="24"/>
          <w:shd w:val="clear" w:color="auto" w:fill="FFFFFF"/>
        </w:rPr>
        <w:t xml:space="preserve"> uma expectativa de conversão de </w:t>
      </w:r>
      <w:r w:rsidR="00660ED7">
        <w:rPr>
          <w:rFonts w:ascii="Arial Narrow" w:hAnsi="Arial Narrow" w:cs="Arial"/>
          <w:sz w:val="24"/>
          <w:szCs w:val="24"/>
          <w:shd w:val="clear" w:color="auto" w:fill="FFFFFF"/>
        </w:rPr>
        <w:t>5</w:t>
      </w:r>
      <w:r>
        <w:rPr>
          <w:rFonts w:ascii="Arial Narrow" w:hAnsi="Arial Narrow" w:cs="Arial"/>
          <w:sz w:val="24"/>
          <w:szCs w:val="24"/>
          <w:shd w:val="clear" w:color="auto" w:fill="FFFFFF"/>
        </w:rPr>
        <w:t xml:space="preserve">0% </w:t>
      </w:r>
      <w:r w:rsidR="008271B3">
        <w:rPr>
          <w:rFonts w:ascii="Arial Narrow" w:hAnsi="Arial Narrow" w:cs="Arial"/>
          <w:sz w:val="24"/>
          <w:szCs w:val="24"/>
          <w:shd w:val="clear" w:color="auto" w:fill="FFFFFF"/>
        </w:rPr>
        <w:t>deste</w:t>
      </w:r>
      <w:r>
        <w:rPr>
          <w:rFonts w:ascii="Arial Narrow" w:hAnsi="Arial Narrow" w:cs="Arial"/>
          <w:sz w:val="24"/>
          <w:szCs w:val="24"/>
          <w:shd w:val="clear" w:color="auto" w:fill="FFFFFF"/>
        </w:rPr>
        <w:t xml:space="preserve"> público, resultando </w:t>
      </w:r>
      <w:r w:rsidR="008271B3">
        <w:rPr>
          <w:rFonts w:ascii="Arial Narrow" w:hAnsi="Arial Narrow" w:cs="Arial"/>
          <w:sz w:val="24"/>
          <w:szCs w:val="24"/>
          <w:shd w:val="clear" w:color="auto" w:fill="FFFFFF"/>
        </w:rPr>
        <w:t xml:space="preserve">em </w:t>
      </w:r>
      <w:r w:rsidR="00660ED7">
        <w:rPr>
          <w:rFonts w:ascii="Arial Narrow" w:hAnsi="Arial Narrow" w:cs="Arial"/>
          <w:sz w:val="24"/>
          <w:szCs w:val="24"/>
          <w:shd w:val="clear" w:color="auto" w:fill="FFFFFF"/>
        </w:rPr>
        <w:t>29</w:t>
      </w:r>
      <w:r>
        <w:rPr>
          <w:rFonts w:ascii="Arial Narrow" w:hAnsi="Arial Narrow" w:cs="Arial"/>
          <w:sz w:val="24"/>
          <w:szCs w:val="24"/>
          <w:shd w:val="clear" w:color="auto" w:fill="FFFFFF"/>
        </w:rPr>
        <w:t xml:space="preserve"> milhões de pessoas como público potencial e </w:t>
      </w:r>
      <w:r w:rsidR="00660ED7">
        <w:rPr>
          <w:rFonts w:ascii="Arial Narrow" w:hAnsi="Arial Narrow" w:cs="Arial"/>
          <w:sz w:val="24"/>
          <w:szCs w:val="24"/>
          <w:shd w:val="clear" w:color="auto" w:fill="FFFFFF"/>
        </w:rPr>
        <w:t>14</w:t>
      </w:r>
      <w:r>
        <w:rPr>
          <w:rFonts w:ascii="Arial Narrow" w:hAnsi="Arial Narrow" w:cs="Arial"/>
          <w:sz w:val="24"/>
          <w:szCs w:val="24"/>
          <w:shd w:val="clear" w:color="auto" w:fill="FFFFFF"/>
        </w:rPr>
        <w:t>,5 milhões de pessoas como público-alvo, conforme demonstrado no gráfico abaixo.</w:t>
      </w:r>
    </w:p>
    <w:p w14:paraId="38329569" w14:textId="77777777" w:rsidR="008D6DCB" w:rsidRPr="006B3B33" w:rsidRDefault="008D6DCB" w:rsidP="008D6DCB">
      <w:pPr>
        <w:spacing w:before="240" w:after="240" w:line="360" w:lineRule="auto"/>
        <w:jc w:val="center"/>
        <w:rPr>
          <w:rFonts w:ascii="Arial Narrow" w:hAnsi="Arial Narrow" w:cs="Arial"/>
          <w:sz w:val="18"/>
          <w:szCs w:val="18"/>
          <w:shd w:val="clear" w:color="auto" w:fill="FFFFFF"/>
        </w:rPr>
      </w:pPr>
      <w:r>
        <w:rPr>
          <w:rFonts w:ascii="Arial Narrow" w:hAnsi="Arial Narrow" w:cs="Arial"/>
          <w:sz w:val="18"/>
          <w:szCs w:val="18"/>
          <w:shd w:val="clear" w:color="auto" w:fill="FFFFFF"/>
        </w:rPr>
        <w:t xml:space="preserve">         </w:t>
      </w:r>
      <w:r w:rsidRPr="006B3B33">
        <w:rPr>
          <w:rFonts w:ascii="Arial Narrow" w:hAnsi="Arial Narrow" w:cs="Arial"/>
          <w:sz w:val="18"/>
          <w:szCs w:val="18"/>
          <w:shd w:val="clear" w:color="auto" w:fill="FFFFFF"/>
        </w:rPr>
        <w:t>Gráfico</w:t>
      </w:r>
      <w:r>
        <w:rPr>
          <w:rFonts w:ascii="Arial Narrow" w:hAnsi="Arial Narrow" w:cs="Arial"/>
          <w:sz w:val="18"/>
          <w:szCs w:val="18"/>
          <w:shd w:val="clear" w:color="auto" w:fill="FFFFFF"/>
        </w:rPr>
        <w:t xml:space="preserve"> 1.4</w:t>
      </w:r>
      <w:r w:rsidRPr="006B3B33">
        <w:rPr>
          <w:rFonts w:ascii="Arial Narrow" w:hAnsi="Arial Narrow" w:cs="Arial"/>
          <w:sz w:val="18"/>
          <w:szCs w:val="18"/>
          <w:shd w:val="clear" w:color="auto" w:fill="FFFFFF"/>
        </w:rPr>
        <w:t>: Público-alvo – Aposta Esportiva Online</w:t>
      </w:r>
    </w:p>
    <w:p w14:paraId="079AA262" w14:textId="256754FB" w:rsidR="008D6DCB" w:rsidRDefault="005D3F42" w:rsidP="008D6DCB">
      <w:pPr>
        <w:spacing w:before="240" w:after="240" w:line="360" w:lineRule="auto"/>
        <w:jc w:val="center"/>
        <w:rPr>
          <w:rFonts w:ascii="Arial Narrow" w:hAnsi="Arial Narrow" w:cs="Arial"/>
          <w:sz w:val="24"/>
          <w:szCs w:val="24"/>
          <w:shd w:val="clear" w:color="auto" w:fill="FFFFFF"/>
        </w:rPr>
      </w:pPr>
      <w:r>
        <w:rPr>
          <w:rFonts w:ascii="Arial Narrow" w:hAnsi="Arial Narrow" w:cs="Arial"/>
          <w:noProof/>
          <w:sz w:val="24"/>
          <w:szCs w:val="24"/>
          <w:shd w:val="clear" w:color="auto" w:fill="FFFFFF"/>
        </w:rPr>
        <w:drawing>
          <wp:inline distT="0" distB="0" distL="0" distR="0" wp14:anchorId="05E25239" wp14:editId="739CB872">
            <wp:extent cx="3155315" cy="1311206"/>
            <wp:effectExtent l="0" t="0" r="6985" b="3810"/>
            <wp:docPr id="57" name="Image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176568" cy="1320038"/>
                    </a:xfrm>
                    <a:prstGeom prst="rect">
                      <a:avLst/>
                    </a:prstGeom>
                    <a:noFill/>
                  </pic:spPr>
                </pic:pic>
              </a:graphicData>
            </a:graphic>
          </wp:inline>
        </w:drawing>
      </w:r>
    </w:p>
    <w:p w14:paraId="525436C8" w14:textId="77777777" w:rsidR="008D6DCB" w:rsidRPr="006B3B33" w:rsidRDefault="008D6DCB" w:rsidP="008D6DCB">
      <w:pPr>
        <w:pBdr>
          <w:top w:val="single" w:sz="4" w:space="1" w:color="auto"/>
        </w:pBdr>
        <w:spacing w:before="240" w:after="240" w:line="360" w:lineRule="auto"/>
        <w:rPr>
          <w:rFonts w:ascii="Arial Narrow" w:hAnsi="Arial Narrow" w:cs="Arial"/>
          <w:sz w:val="12"/>
          <w:szCs w:val="12"/>
          <w:shd w:val="clear" w:color="auto" w:fill="FFFFFF"/>
        </w:rPr>
      </w:pPr>
      <w:r w:rsidRPr="006B3B33">
        <w:rPr>
          <w:rFonts w:ascii="Arial Narrow" w:hAnsi="Arial Narrow" w:cs="Arial"/>
          <w:sz w:val="12"/>
          <w:szCs w:val="12"/>
          <w:shd w:val="clear" w:color="auto" w:fill="FFFFFF"/>
        </w:rPr>
        <w:t>Fonte: Elaboração Própria</w:t>
      </w:r>
    </w:p>
    <w:p w14:paraId="03C684CE" w14:textId="29195301" w:rsidR="008D6DCB" w:rsidRDefault="008D6DCB" w:rsidP="008D6DCB">
      <w:pPr>
        <w:spacing w:before="240" w:after="240" w:line="360" w:lineRule="auto"/>
        <w:ind w:firstLine="708"/>
        <w:jc w:val="both"/>
        <w:rPr>
          <w:rFonts w:ascii="Arial Narrow" w:hAnsi="Arial Narrow" w:cs="Arial"/>
          <w:sz w:val="24"/>
          <w:szCs w:val="24"/>
          <w:shd w:val="clear" w:color="auto" w:fill="FFFFFF"/>
        </w:rPr>
      </w:pPr>
      <w:r>
        <w:rPr>
          <w:rFonts w:ascii="Arial Narrow" w:hAnsi="Arial Narrow" w:cs="Arial"/>
          <w:sz w:val="20"/>
          <w:szCs w:val="20"/>
          <w:shd w:val="clear" w:color="auto" w:fill="FFFFFF"/>
        </w:rPr>
        <w:tab/>
      </w:r>
      <w:r w:rsidRPr="00794995">
        <w:rPr>
          <w:rFonts w:ascii="Arial Narrow" w:hAnsi="Arial Narrow" w:cs="Arial"/>
          <w:sz w:val="24"/>
          <w:szCs w:val="24"/>
          <w:shd w:val="clear" w:color="auto" w:fill="FFFFFF"/>
        </w:rPr>
        <w:t xml:space="preserve">Já para o cálculo do gasto médio por </w:t>
      </w:r>
      <w:r w:rsidR="00660ED7" w:rsidRPr="00794995">
        <w:rPr>
          <w:rFonts w:ascii="Arial Narrow" w:hAnsi="Arial Narrow" w:cs="Arial"/>
          <w:sz w:val="24"/>
          <w:szCs w:val="24"/>
          <w:shd w:val="clear" w:color="auto" w:fill="FFFFFF"/>
        </w:rPr>
        <w:t>apostador,</w:t>
      </w:r>
      <w:r w:rsidRPr="00794995">
        <w:rPr>
          <w:rFonts w:ascii="Arial Narrow" w:hAnsi="Arial Narrow" w:cs="Arial"/>
          <w:sz w:val="24"/>
          <w:szCs w:val="24"/>
          <w:shd w:val="clear" w:color="auto" w:fill="FFFFFF"/>
        </w:rPr>
        <w:t xml:space="preserve"> as premissas foram baseadas em operações do grupo </w:t>
      </w:r>
      <w:r>
        <w:rPr>
          <w:rFonts w:ascii="Arial Narrow" w:hAnsi="Arial Narrow" w:cs="Arial"/>
          <w:sz w:val="24"/>
          <w:szCs w:val="24"/>
          <w:shd w:val="clear" w:color="auto" w:fill="FFFFFF"/>
        </w:rPr>
        <w:t xml:space="preserve">Intralot </w:t>
      </w:r>
      <w:r w:rsidRPr="00794995">
        <w:rPr>
          <w:rFonts w:ascii="Arial Narrow" w:hAnsi="Arial Narrow" w:cs="Arial"/>
          <w:sz w:val="24"/>
          <w:szCs w:val="24"/>
          <w:shd w:val="clear" w:color="auto" w:fill="FFFFFF"/>
        </w:rPr>
        <w:t xml:space="preserve">na América Latina, </w:t>
      </w:r>
      <w:r>
        <w:rPr>
          <w:rFonts w:ascii="Arial Narrow" w:hAnsi="Arial Narrow" w:cs="Arial"/>
          <w:sz w:val="24"/>
          <w:szCs w:val="24"/>
          <w:shd w:val="clear" w:color="auto" w:fill="FFFFFF"/>
        </w:rPr>
        <w:t>o valor</w:t>
      </w:r>
      <w:r w:rsidRPr="00794995">
        <w:rPr>
          <w:rFonts w:ascii="Arial Narrow" w:hAnsi="Arial Narrow" w:cs="Arial"/>
          <w:sz w:val="24"/>
          <w:szCs w:val="24"/>
          <w:shd w:val="clear" w:color="auto" w:fill="FFFFFF"/>
        </w:rPr>
        <w:t xml:space="preserve"> estimado </w:t>
      </w:r>
      <w:r>
        <w:rPr>
          <w:rFonts w:ascii="Arial Narrow" w:hAnsi="Arial Narrow" w:cs="Arial"/>
          <w:sz w:val="24"/>
          <w:szCs w:val="24"/>
          <w:shd w:val="clear" w:color="auto" w:fill="FFFFFF"/>
        </w:rPr>
        <w:t>foi</w:t>
      </w:r>
      <w:r w:rsidRPr="00794995">
        <w:rPr>
          <w:rFonts w:ascii="Arial Narrow" w:hAnsi="Arial Narrow" w:cs="Arial"/>
          <w:sz w:val="24"/>
          <w:szCs w:val="24"/>
          <w:shd w:val="clear" w:color="auto" w:fill="FFFFFF"/>
        </w:rPr>
        <w:t xml:space="preserve"> de 0,</w:t>
      </w:r>
      <w:r w:rsidR="00660ED7">
        <w:rPr>
          <w:rFonts w:ascii="Arial Narrow" w:hAnsi="Arial Narrow" w:cs="Arial"/>
          <w:sz w:val="24"/>
          <w:szCs w:val="24"/>
          <w:shd w:val="clear" w:color="auto" w:fill="FFFFFF"/>
        </w:rPr>
        <w:t>3</w:t>
      </w:r>
      <w:r w:rsidRPr="00794995">
        <w:rPr>
          <w:rFonts w:ascii="Arial Narrow" w:hAnsi="Arial Narrow" w:cs="Arial"/>
          <w:sz w:val="24"/>
          <w:szCs w:val="24"/>
          <w:shd w:val="clear" w:color="auto" w:fill="FFFFFF"/>
        </w:rPr>
        <w:t>6% do PIB per capita</w:t>
      </w:r>
      <w:r>
        <w:rPr>
          <w:rFonts w:ascii="Arial Narrow" w:hAnsi="Arial Narrow" w:cs="Arial"/>
          <w:sz w:val="24"/>
          <w:szCs w:val="24"/>
          <w:shd w:val="clear" w:color="auto" w:fill="FFFFFF"/>
        </w:rPr>
        <w:t xml:space="preserve"> por apostador, porém para o estado de </w:t>
      </w:r>
      <w:r w:rsidR="00555B32">
        <w:rPr>
          <w:rFonts w:ascii="Arial Narrow" w:hAnsi="Arial Narrow" w:cs="Arial"/>
          <w:sz w:val="24"/>
          <w:szCs w:val="24"/>
          <w:shd w:val="clear" w:color="auto" w:fill="FFFFFF"/>
        </w:rPr>
        <w:t>São Paulo</w:t>
      </w:r>
      <w:r>
        <w:rPr>
          <w:rFonts w:ascii="Arial Narrow" w:hAnsi="Arial Narrow" w:cs="Arial"/>
          <w:sz w:val="24"/>
          <w:szCs w:val="24"/>
          <w:shd w:val="clear" w:color="auto" w:fill="FFFFFF"/>
        </w:rPr>
        <w:t xml:space="preserve"> utilizamos nas projeções o gasto médio por </w:t>
      </w:r>
      <w:r>
        <w:rPr>
          <w:rFonts w:ascii="Arial Narrow" w:hAnsi="Arial Narrow" w:cs="Arial"/>
          <w:sz w:val="24"/>
          <w:szCs w:val="24"/>
          <w:shd w:val="clear" w:color="auto" w:fill="FFFFFF"/>
        </w:rPr>
        <w:lastRenderedPageBreak/>
        <w:t xml:space="preserve">apostador equivalente a 0,16% do PIB per capita, levando em consideração a </w:t>
      </w:r>
      <w:r w:rsidR="008E3F68">
        <w:rPr>
          <w:rFonts w:ascii="Arial Narrow" w:hAnsi="Arial Narrow" w:cs="Arial"/>
          <w:sz w:val="24"/>
          <w:szCs w:val="24"/>
          <w:shd w:val="clear" w:color="auto" w:fill="FFFFFF"/>
        </w:rPr>
        <w:t xml:space="preserve">baixa </w:t>
      </w:r>
      <w:r>
        <w:rPr>
          <w:rFonts w:ascii="Arial Narrow" w:hAnsi="Arial Narrow" w:cs="Arial"/>
          <w:sz w:val="24"/>
          <w:szCs w:val="24"/>
          <w:shd w:val="clear" w:color="auto" w:fill="FFFFFF"/>
        </w:rPr>
        <w:t>maturidade do mercado nacional para venda destes produtos.</w:t>
      </w:r>
    </w:p>
    <w:p w14:paraId="71E186C2" w14:textId="044E49BF" w:rsidR="008D6DCB" w:rsidRDefault="008E3F68" w:rsidP="008D6DCB">
      <w:pPr>
        <w:spacing w:before="240" w:after="240" w:line="360" w:lineRule="auto"/>
        <w:ind w:firstLine="708"/>
        <w:jc w:val="both"/>
        <w:rPr>
          <w:rFonts w:ascii="Arial Narrow" w:hAnsi="Arial Narrow" w:cs="Arial"/>
          <w:sz w:val="24"/>
          <w:szCs w:val="24"/>
          <w:shd w:val="clear" w:color="auto" w:fill="FFFFFF"/>
        </w:rPr>
      </w:pPr>
      <w:r>
        <w:rPr>
          <w:rFonts w:ascii="Arial Narrow" w:hAnsi="Arial Narrow" w:cs="Arial"/>
          <w:sz w:val="24"/>
          <w:szCs w:val="24"/>
          <w:shd w:val="clear" w:color="auto" w:fill="FFFFFF"/>
        </w:rPr>
        <w:t>Sabendo o</w:t>
      </w:r>
      <w:r w:rsidR="008D6DCB">
        <w:rPr>
          <w:rFonts w:ascii="Arial Narrow" w:hAnsi="Arial Narrow" w:cs="Arial"/>
          <w:sz w:val="24"/>
          <w:szCs w:val="24"/>
          <w:shd w:val="clear" w:color="auto" w:fill="FFFFFF"/>
        </w:rPr>
        <w:t xml:space="preserve"> público potencial e o gasto médio por apostador, </w:t>
      </w:r>
      <w:r>
        <w:rPr>
          <w:rFonts w:ascii="Arial Narrow" w:hAnsi="Arial Narrow" w:cs="Arial"/>
          <w:sz w:val="24"/>
          <w:szCs w:val="24"/>
          <w:shd w:val="clear" w:color="auto" w:fill="FFFFFF"/>
        </w:rPr>
        <w:t>podemos agora</w:t>
      </w:r>
      <w:r w:rsidR="008D6DCB">
        <w:rPr>
          <w:rFonts w:ascii="Arial Narrow" w:hAnsi="Arial Narrow" w:cs="Arial"/>
          <w:sz w:val="24"/>
          <w:szCs w:val="24"/>
          <w:shd w:val="clear" w:color="auto" w:fill="FFFFFF"/>
        </w:rPr>
        <w:t xml:space="preserve"> calcular o mercado endereçável para o estado de </w:t>
      </w:r>
      <w:r w:rsidR="00555B32">
        <w:rPr>
          <w:rFonts w:ascii="Arial Narrow" w:hAnsi="Arial Narrow" w:cs="Arial"/>
          <w:sz w:val="24"/>
          <w:szCs w:val="24"/>
          <w:shd w:val="clear" w:color="auto" w:fill="FFFFFF"/>
        </w:rPr>
        <w:t>São Paulo</w:t>
      </w:r>
      <w:r w:rsidR="008D6DCB">
        <w:rPr>
          <w:rFonts w:ascii="Arial Narrow" w:hAnsi="Arial Narrow" w:cs="Arial"/>
          <w:sz w:val="24"/>
          <w:szCs w:val="24"/>
          <w:shd w:val="clear" w:color="auto" w:fill="FFFFFF"/>
        </w:rPr>
        <w:t>, conforme demonstrado abaixo:</w:t>
      </w:r>
    </w:p>
    <w:p w14:paraId="73FBBBF5" w14:textId="77777777" w:rsidR="008D6DCB" w:rsidRPr="00D92281" w:rsidRDefault="008D6DCB" w:rsidP="008D6DCB">
      <w:pPr>
        <w:spacing w:before="240" w:after="240" w:line="360" w:lineRule="auto"/>
        <w:jc w:val="center"/>
        <w:rPr>
          <w:rFonts w:ascii="Arial Narrow" w:hAnsi="Arial Narrow" w:cs="Arial"/>
          <w:sz w:val="24"/>
          <w:szCs w:val="24"/>
          <w:shd w:val="clear" w:color="auto" w:fill="FFFFFF"/>
        </w:rPr>
      </w:pPr>
      <w:bookmarkStart w:id="63" w:name="_Hlk83735082"/>
      <w:r w:rsidRPr="00D92281">
        <w:rPr>
          <w:rFonts w:ascii="Arial Narrow" w:hAnsi="Arial Narrow" w:cs="Arial"/>
          <w:sz w:val="18"/>
          <w:szCs w:val="18"/>
          <w:shd w:val="clear" w:color="auto" w:fill="FFFFFF"/>
        </w:rPr>
        <w:t>Gráfico</w:t>
      </w:r>
      <w:r>
        <w:rPr>
          <w:rFonts w:ascii="Arial Narrow" w:hAnsi="Arial Narrow" w:cs="Arial"/>
          <w:sz w:val="18"/>
          <w:szCs w:val="18"/>
          <w:shd w:val="clear" w:color="auto" w:fill="FFFFFF"/>
        </w:rPr>
        <w:t xml:space="preserve"> 1.4</w:t>
      </w:r>
      <w:r w:rsidRPr="00D92281">
        <w:rPr>
          <w:rFonts w:ascii="Arial Narrow" w:hAnsi="Arial Narrow" w:cs="Arial"/>
          <w:sz w:val="18"/>
          <w:szCs w:val="18"/>
          <w:shd w:val="clear" w:color="auto" w:fill="FFFFFF"/>
        </w:rPr>
        <w:t>: Mercado Endereçável – Aposta Esportiva On-line</w:t>
      </w:r>
    </w:p>
    <w:bookmarkEnd w:id="63"/>
    <w:p w14:paraId="1B668D08" w14:textId="09CD26E0" w:rsidR="008D6DCB" w:rsidRDefault="00660ED7" w:rsidP="008D6DCB">
      <w:pPr>
        <w:spacing w:before="240" w:after="240" w:line="360" w:lineRule="auto"/>
        <w:jc w:val="center"/>
        <w:rPr>
          <w:rFonts w:ascii="Arial Narrow" w:hAnsi="Arial Narrow" w:cs="Arial"/>
          <w:sz w:val="24"/>
          <w:szCs w:val="24"/>
          <w:shd w:val="clear" w:color="auto" w:fill="FFFFFF"/>
        </w:rPr>
      </w:pPr>
      <w:r w:rsidRPr="00660ED7">
        <w:rPr>
          <w:noProof/>
        </w:rPr>
        <w:drawing>
          <wp:inline distT="0" distB="0" distL="0" distR="0" wp14:anchorId="14A9A380" wp14:editId="5F63AF6C">
            <wp:extent cx="3048000" cy="667537"/>
            <wp:effectExtent l="0" t="0" r="0" b="0"/>
            <wp:docPr id="59" name="Imagem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059893" cy="670142"/>
                    </a:xfrm>
                    <a:prstGeom prst="rect">
                      <a:avLst/>
                    </a:prstGeom>
                    <a:noFill/>
                    <a:ln>
                      <a:noFill/>
                    </a:ln>
                  </pic:spPr>
                </pic:pic>
              </a:graphicData>
            </a:graphic>
          </wp:inline>
        </w:drawing>
      </w:r>
    </w:p>
    <w:p w14:paraId="483D3C74" w14:textId="77777777" w:rsidR="008D6DCB" w:rsidRDefault="008D6DCB" w:rsidP="008D6DCB">
      <w:pPr>
        <w:pBdr>
          <w:top w:val="single" w:sz="4" w:space="1" w:color="auto"/>
        </w:pBdr>
        <w:spacing w:before="240" w:after="240" w:line="360" w:lineRule="auto"/>
        <w:rPr>
          <w:rFonts w:ascii="Arial Narrow" w:hAnsi="Arial Narrow" w:cs="Arial"/>
          <w:sz w:val="12"/>
          <w:szCs w:val="12"/>
          <w:shd w:val="clear" w:color="auto" w:fill="FFFFFF"/>
        </w:rPr>
      </w:pPr>
      <w:r w:rsidRPr="006B3B33">
        <w:rPr>
          <w:rFonts w:ascii="Arial Narrow" w:hAnsi="Arial Narrow" w:cs="Arial"/>
          <w:sz w:val="12"/>
          <w:szCs w:val="12"/>
          <w:shd w:val="clear" w:color="auto" w:fill="FFFFFF"/>
        </w:rPr>
        <w:t>Fonte: Elaboração Própria</w:t>
      </w:r>
    </w:p>
    <w:p w14:paraId="6154C352" w14:textId="6117992B" w:rsidR="000F4F75" w:rsidRDefault="000F4F75" w:rsidP="000F4F75">
      <w:pPr>
        <w:spacing w:before="240" w:after="240" w:line="360" w:lineRule="auto"/>
        <w:ind w:firstLine="708"/>
        <w:jc w:val="both"/>
        <w:rPr>
          <w:rFonts w:ascii="Arial Narrow" w:hAnsi="Arial Narrow" w:cs="Arial"/>
          <w:sz w:val="24"/>
          <w:szCs w:val="24"/>
          <w:shd w:val="clear" w:color="auto" w:fill="FFFFFF"/>
        </w:rPr>
      </w:pPr>
      <w:r>
        <w:rPr>
          <w:rFonts w:ascii="Arial Narrow" w:hAnsi="Arial Narrow"/>
          <w:b/>
          <w:bCs/>
          <w:sz w:val="24"/>
          <w:szCs w:val="24"/>
        </w:rPr>
        <w:t>Canal Físico</w:t>
      </w:r>
      <w:r w:rsidR="008D6DCB">
        <w:rPr>
          <w:rFonts w:ascii="Arial Narrow" w:hAnsi="Arial Narrow" w:cs="Arial"/>
          <w:sz w:val="24"/>
          <w:szCs w:val="24"/>
          <w:shd w:val="clear" w:color="auto" w:fill="FFFFFF"/>
        </w:rPr>
        <w:tab/>
      </w:r>
    </w:p>
    <w:p w14:paraId="70451218" w14:textId="154BB598" w:rsidR="008D6DCB" w:rsidRDefault="008D6DCB" w:rsidP="000F4F75">
      <w:pPr>
        <w:spacing w:before="240" w:after="240" w:line="360" w:lineRule="auto"/>
        <w:ind w:firstLine="709"/>
        <w:jc w:val="both"/>
        <w:rPr>
          <w:rFonts w:ascii="Arial Narrow" w:hAnsi="Arial Narrow" w:cs="Arial"/>
          <w:sz w:val="24"/>
          <w:szCs w:val="24"/>
          <w:shd w:val="clear" w:color="auto" w:fill="FFFFFF"/>
        </w:rPr>
      </w:pPr>
      <w:r w:rsidRPr="000F4F75">
        <w:rPr>
          <w:rFonts w:ascii="Arial Narrow" w:hAnsi="Arial Narrow" w:cs="Arial"/>
          <w:sz w:val="24"/>
          <w:szCs w:val="24"/>
          <w:shd w:val="clear" w:color="auto" w:fill="FFFFFF"/>
        </w:rPr>
        <w:t xml:space="preserve">Para estimativa de vendas através dos canais físicos consideramos a rede de </w:t>
      </w:r>
      <w:r w:rsidR="000F4F75" w:rsidRPr="000F4F75">
        <w:rPr>
          <w:rFonts w:ascii="Arial Narrow" w:hAnsi="Arial Narrow" w:cs="Arial"/>
          <w:sz w:val="24"/>
          <w:szCs w:val="24"/>
          <w:shd w:val="clear" w:color="auto" w:fill="FFFFFF"/>
        </w:rPr>
        <w:t>comercialização</w:t>
      </w:r>
      <w:r w:rsidRPr="000F4F75">
        <w:rPr>
          <w:rFonts w:ascii="Arial Narrow" w:hAnsi="Arial Narrow" w:cs="Arial"/>
          <w:sz w:val="24"/>
          <w:szCs w:val="24"/>
          <w:shd w:val="clear" w:color="auto" w:fill="FFFFFF"/>
        </w:rPr>
        <w:t xml:space="preserve"> da modalidade </w:t>
      </w:r>
      <w:r w:rsidR="000F4F75" w:rsidRPr="000F4F75">
        <w:rPr>
          <w:rFonts w:ascii="Arial Narrow" w:hAnsi="Arial Narrow" w:cs="Arial"/>
          <w:sz w:val="24"/>
          <w:szCs w:val="24"/>
          <w:shd w:val="clear" w:color="auto" w:fill="FFFFFF"/>
        </w:rPr>
        <w:t xml:space="preserve">de </w:t>
      </w:r>
      <w:r w:rsidRPr="000F4F75">
        <w:rPr>
          <w:rFonts w:ascii="Arial Narrow" w:hAnsi="Arial Narrow" w:cs="Arial"/>
          <w:sz w:val="24"/>
          <w:szCs w:val="24"/>
          <w:shd w:val="clear" w:color="auto" w:fill="FFFFFF"/>
        </w:rPr>
        <w:t xml:space="preserve">prognóstico numéricos já calculado anteriormente, e como ticket médio, a média de venda anual por PdV de 144k, com base em operações similares do grupo Intralot. O mercado endereçável encontrado </w:t>
      </w:r>
      <w:r w:rsidR="000F4F75">
        <w:rPr>
          <w:rFonts w:ascii="Arial Narrow" w:hAnsi="Arial Narrow" w:cs="Arial"/>
          <w:sz w:val="24"/>
          <w:szCs w:val="24"/>
          <w:shd w:val="clear" w:color="auto" w:fill="FFFFFF"/>
        </w:rPr>
        <w:t xml:space="preserve">foi de </w:t>
      </w:r>
      <w:r w:rsidR="00660ED7">
        <w:rPr>
          <w:rFonts w:ascii="Arial Narrow" w:hAnsi="Arial Narrow" w:cs="Arial"/>
          <w:sz w:val="24"/>
          <w:szCs w:val="24"/>
          <w:shd w:val="clear" w:color="auto" w:fill="FFFFFF"/>
        </w:rPr>
        <w:t>487M</w:t>
      </w:r>
      <w:r w:rsidR="000F4F75">
        <w:rPr>
          <w:rFonts w:ascii="Arial Narrow" w:hAnsi="Arial Narrow" w:cs="Arial"/>
          <w:sz w:val="24"/>
          <w:szCs w:val="24"/>
          <w:shd w:val="clear" w:color="auto" w:fill="FFFFFF"/>
        </w:rPr>
        <w:t>, conforme segue abaixo:</w:t>
      </w:r>
    </w:p>
    <w:p w14:paraId="24D40866" w14:textId="77777777" w:rsidR="008D6DCB" w:rsidRDefault="008D6DCB" w:rsidP="008D6DCB">
      <w:pPr>
        <w:spacing w:before="240" w:after="240" w:line="360" w:lineRule="auto"/>
        <w:jc w:val="center"/>
        <w:rPr>
          <w:rFonts w:ascii="Arial Narrow" w:hAnsi="Arial Narrow" w:cs="Arial"/>
          <w:sz w:val="18"/>
          <w:szCs w:val="18"/>
          <w:shd w:val="clear" w:color="auto" w:fill="FFFFFF"/>
        </w:rPr>
      </w:pPr>
      <w:r w:rsidRPr="00D92281">
        <w:rPr>
          <w:rFonts w:ascii="Arial Narrow" w:hAnsi="Arial Narrow" w:cs="Arial"/>
          <w:sz w:val="18"/>
          <w:szCs w:val="18"/>
          <w:shd w:val="clear" w:color="auto" w:fill="FFFFFF"/>
        </w:rPr>
        <w:t>Gráfico</w:t>
      </w:r>
      <w:r>
        <w:rPr>
          <w:rFonts w:ascii="Arial Narrow" w:hAnsi="Arial Narrow" w:cs="Arial"/>
          <w:sz w:val="18"/>
          <w:szCs w:val="18"/>
          <w:shd w:val="clear" w:color="auto" w:fill="FFFFFF"/>
        </w:rPr>
        <w:t xml:space="preserve"> 1.4.</w:t>
      </w:r>
      <w:r w:rsidRPr="00D92281">
        <w:rPr>
          <w:rFonts w:ascii="Arial Narrow" w:hAnsi="Arial Narrow" w:cs="Arial"/>
          <w:sz w:val="18"/>
          <w:szCs w:val="18"/>
          <w:shd w:val="clear" w:color="auto" w:fill="FFFFFF"/>
        </w:rPr>
        <w:t xml:space="preserve"> Mercado Endereçável – Aposta Esportiva </w:t>
      </w:r>
      <w:r>
        <w:rPr>
          <w:rFonts w:ascii="Arial Narrow" w:hAnsi="Arial Narrow" w:cs="Arial"/>
          <w:sz w:val="18"/>
          <w:szCs w:val="18"/>
          <w:shd w:val="clear" w:color="auto" w:fill="FFFFFF"/>
        </w:rPr>
        <w:t>Retail</w:t>
      </w:r>
    </w:p>
    <w:p w14:paraId="7552F742" w14:textId="5C684844" w:rsidR="008D6DCB" w:rsidRDefault="00660ED7" w:rsidP="008D6DCB">
      <w:pPr>
        <w:spacing w:before="240" w:after="240" w:line="360" w:lineRule="auto"/>
        <w:jc w:val="center"/>
        <w:rPr>
          <w:rFonts w:ascii="Arial Narrow" w:hAnsi="Arial Narrow" w:cs="Arial"/>
          <w:sz w:val="24"/>
          <w:szCs w:val="24"/>
          <w:shd w:val="clear" w:color="auto" w:fill="FFFFFF"/>
        </w:rPr>
      </w:pPr>
      <w:r w:rsidRPr="00660ED7">
        <w:rPr>
          <w:noProof/>
        </w:rPr>
        <w:drawing>
          <wp:inline distT="0" distB="0" distL="0" distR="0" wp14:anchorId="04EE62F1" wp14:editId="579D8A68">
            <wp:extent cx="3028950" cy="400522"/>
            <wp:effectExtent l="0" t="0" r="0" b="0"/>
            <wp:docPr id="60" name="Imagem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072221" cy="406244"/>
                    </a:xfrm>
                    <a:prstGeom prst="rect">
                      <a:avLst/>
                    </a:prstGeom>
                    <a:noFill/>
                    <a:ln>
                      <a:noFill/>
                    </a:ln>
                  </pic:spPr>
                </pic:pic>
              </a:graphicData>
            </a:graphic>
          </wp:inline>
        </w:drawing>
      </w:r>
    </w:p>
    <w:p w14:paraId="23048215" w14:textId="77777777" w:rsidR="000F4F75" w:rsidRDefault="000F4F75" w:rsidP="000F4F75">
      <w:pPr>
        <w:pBdr>
          <w:top w:val="single" w:sz="4" w:space="1" w:color="auto"/>
        </w:pBdr>
        <w:spacing w:before="240" w:after="240" w:line="360" w:lineRule="auto"/>
        <w:rPr>
          <w:rFonts w:ascii="Arial Narrow" w:hAnsi="Arial Narrow" w:cs="Arial"/>
          <w:sz w:val="12"/>
          <w:szCs w:val="12"/>
          <w:shd w:val="clear" w:color="auto" w:fill="FFFFFF"/>
        </w:rPr>
      </w:pPr>
      <w:r w:rsidRPr="006B3B33">
        <w:rPr>
          <w:rFonts w:ascii="Arial Narrow" w:hAnsi="Arial Narrow" w:cs="Arial"/>
          <w:sz w:val="12"/>
          <w:szCs w:val="12"/>
          <w:shd w:val="clear" w:color="auto" w:fill="FFFFFF"/>
        </w:rPr>
        <w:t>Fonte: Elaboração Própria</w:t>
      </w:r>
    </w:p>
    <w:p w14:paraId="0AE4A6C0" w14:textId="77777777" w:rsidR="008D6DCB" w:rsidRDefault="008D6DCB" w:rsidP="008D6DCB">
      <w:pPr>
        <w:pStyle w:val="Ttulo"/>
        <w:rPr>
          <w:shd w:val="clear" w:color="auto" w:fill="FFFFFF"/>
        </w:rPr>
      </w:pPr>
      <w:bookmarkStart w:id="64" w:name="_Toc84848605"/>
      <w:bookmarkEnd w:id="61"/>
      <w:bookmarkEnd w:id="62"/>
      <w:r>
        <w:rPr>
          <w:shd w:val="clear" w:color="auto" w:fill="FFFFFF"/>
        </w:rPr>
        <w:t>2. Rede de PdV</w:t>
      </w:r>
      <w:bookmarkEnd w:id="64"/>
    </w:p>
    <w:p w14:paraId="00DDCC53" w14:textId="77777777" w:rsidR="008D6DCB" w:rsidRDefault="008D6DCB" w:rsidP="008D6DCB">
      <w:pPr>
        <w:pStyle w:val="Ttulo2"/>
      </w:pPr>
      <w:bookmarkStart w:id="65" w:name="_Toc84848606"/>
      <w:r>
        <w:t>2.1 Evolução da Rede de PdV</w:t>
      </w:r>
      <w:bookmarkEnd w:id="65"/>
    </w:p>
    <w:p w14:paraId="57F444F2" w14:textId="5080A99B" w:rsidR="008D6DCB" w:rsidRDefault="008D6DCB" w:rsidP="008D6DCB">
      <w:pPr>
        <w:spacing w:before="240" w:after="240" w:line="360" w:lineRule="auto"/>
        <w:ind w:firstLine="708"/>
        <w:jc w:val="both"/>
        <w:rPr>
          <w:rFonts w:ascii="Arial Narrow" w:hAnsi="Arial Narrow" w:cs="Arial"/>
          <w:sz w:val="24"/>
          <w:szCs w:val="24"/>
          <w:shd w:val="clear" w:color="auto" w:fill="FFFFFF"/>
        </w:rPr>
      </w:pPr>
      <w:r w:rsidRPr="00D51690">
        <w:rPr>
          <w:rFonts w:ascii="Arial Narrow" w:hAnsi="Arial Narrow" w:cs="Arial"/>
          <w:sz w:val="24"/>
          <w:szCs w:val="24"/>
          <w:shd w:val="clear" w:color="auto" w:fill="FFFFFF"/>
        </w:rPr>
        <w:t>Abaixo demonstramos a evolução da quantidade de PdV sugerida neste estudo por mesorregião</w:t>
      </w:r>
      <w:r>
        <w:rPr>
          <w:rFonts w:ascii="Arial Narrow" w:hAnsi="Arial Narrow" w:cs="Arial"/>
          <w:sz w:val="24"/>
          <w:szCs w:val="24"/>
          <w:shd w:val="clear" w:color="auto" w:fill="FFFFFF"/>
        </w:rPr>
        <w:t xml:space="preserve">, a premissa utilizada para este cálculo foi a proporcionalidade de número de habitantes de cada região. </w:t>
      </w:r>
    </w:p>
    <w:p w14:paraId="72F774B9" w14:textId="1A45E01C" w:rsidR="00660ED7" w:rsidRDefault="00660ED7" w:rsidP="008D6DCB">
      <w:pPr>
        <w:spacing w:before="240" w:after="240" w:line="360" w:lineRule="auto"/>
        <w:ind w:firstLine="708"/>
        <w:jc w:val="both"/>
        <w:rPr>
          <w:rFonts w:ascii="Arial Narrow" w:hAnsi="Arial Narrow" w:cs="Arial"/>
          <w:sz w:val="24"/>
          <w:szCs w:val="24"/>
          <w:shd w:val="clear" w:color="auto" w:fill="FFFFFF"/>
        </w:rPr>
      </w:pPr>
    </w:p>
    <w:p w14:paraId="05B3523D" w14:textId="77777777" w:rsidR="00660ED7" w:rsidRPr="00D51690" w:rsidRDefault="00660ED7" w:rsidP="008D6DCB">
      <w:pPr>
        <w:spacing w:before="240" w:after="240" w:line="360" w:lineRule="auto"/>
        <w:ind w:firstLine="708"/>
        <w:jc w:val="both"/>
        <w:rPr>
          <w:rFonts w:ascii="Arial Narrow" w:hAnsi="Arial Narrow" w:cs="Arial"/>
          <w:sz w:val="24"/>
          <w:szCs w:val="24"/>
          <w:shd w:val="clear" w:color="auto" w:fill="FFFFFF"/>
        </w:rPr>
      </w:pPr>
    </w:p>
    <w:p w14:paraId="6B3AC8FC" w14:textId="4B66AD40" w:rsidR="008D6DCB" w:rsidRDefault="008D6DCB" w:rsidP="008D6DCB">
      <w:pPr>
        <w:jc w:val="center"/>
        <w:rPr>
          <w:noProof/>
        </w:rPr>
      </w:pPr>
      <w:r w:rsidRPr="00605E39">
        <w:rPr>
          <w:rFonts w:ascii="Arial Narrow" w:hAnsi="Arial Narrow"/>
          <w:sz w:val="18"/>
          <w:szCs w:val="18"/>
        </w:rPr>
        <w:lastRenderedPageBreak/>
        <w:t>Gráfico 2.1: Rede de Pd</w:t>
      </w:r>
      <w:r>
        <w:rPr>
          <w:rFonts w:ascii="Arial Narrow" w:hAnsi="Arial Narrow"/>
          <w:sz w:val="18"/>
          <w:szCs w:val="18"/>
        </w:rPr>
        <w:t>V</w:t>
      </w:r>
      <w:r w:rsidRPr="00605E39">
        <w:rPr>
          <w:rFonts w:ascii="Arial Narrow" w:hAnsi="Arial Narrow"/>
          <w:sz w:val="18"/>
          <w:szCs w:val="18"/>
        </w:rPr>
        <w:t xml:space="preserve"> por Mesorregião</w:t>
      </w:r>
    </w:p>
    <w:p w14:paraId="7C71ABE2" w14:textId="5EFFE6A5" w:rsidR="00660ED7" w:rsidRDefault="00660ED7" w:rsidP="008D6DCB">
      <w:pPr>
        <w:jc w:val="center"/>
        <w:rPr>
          <w:noProof/>
        </w:rPr>
      </w:pPr>
    </w:p>
    <w:p w14:paraId="1A403D35" w14:textId="7F6271E6" w:rsidR="00660ED7" w:rsidRDefault="00660ED7" w:rsidP="008D6DCB">
      <w:pPr>
        <w:jc w:val="center"/>
      </w:pPr>
      <w:r>
        <w:rPr>
          <w:noProof/>
        </w:rPr>
        <w:drawing>
          <wp:inline distT="0" distB="0" distL="0" distR="0" wp14:anchorId="55998F94" wp14:editId="27A71941">
            <wp:extent cx="5225522" cy="977167"/>
            <wp:effectExtent l="0" t="0" r="0" b="0"/>
            <wp:docPr id="61" name="Imagem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273591" cy="986156"/>
                    </a:xfrm>
                    <a:prstGeom prst="rect">
                      <a:avLst/>
                    </a:prstGeom>
                    <a:noFill/>
                  </pic:spPr>
                </pic:pic>
              </a:graphicData>
            </a:graphic>
          </wp:inline>
        </w:drawing>
      </w:r>
    </w:p>
    <w:p w14:paraId="493D4C5B" w14:textId="77777777" w:rsidR="008D6DCB" w:rsidRPr="00F46C61" w:rsidRDefault="008D6DCB" w:rsidP="008D6DCB">
      <w:pPr>
        <w:pBdr>
          <w:top w:val="single" w:sz="4" w:space="1" w:color="auto"/>
        </w:pBdr>
        <w:spacing w:before="240" w:after="240" w:line="360" w:lineRule="auto"/>
        <w:jc w:val="both"/>
        <w:rPr>
          <w:rFonts w:ascii="Arial Narrow" w:hAnsi="Arial Narrow" w:cs="Arial"/>
          <w:b/>
          <w:bCs/>
          <w:sz w:val="12"/>
          <w:szCs w:val="12"/>
        </w:rPr>
      </w:pPr>
      <w:r w:rsidRPr="00F46C61">
        <w:rPr>
          <w:rFonts w:ascii="Arial Narrow" w:hAnsi="Arial Narrow"/>
          <w:sz w:val="12"/>
          <w:szCs w:val="12"/>
        </w:rPr>
        <w:t>Fonte: Elaboração Própria</w:t>
      </w:r>
    </w:p>
    <w:p w14:paraId="4FA70C9C" w14:textId="34755C31" w:rsidR="008D6DCB" w:rsidRDefault="008D6DCB" w:rsidP="000F4F75">
      <w:pPr>
        <w:spacing w:before="240" w:after="240" w:line="360" w:lineRule="auto"/>
        <w:ind w:firstLine="708"/>
        <w:jc w:val="both"/>
        <w:rPr>
          <w:rFonts w:ascii="Arial Narrow" w:hAnsi="Arial Narrow" w:cs="Arial"/>
          <w:sz w:val="24"/>
          <w:szCs w:val="24"/>
          <w:shd w:val="clear" w:color="auto" w:fill="FFFFFF"/>
        </w:rPr>
      </w:pPr>
      <w:r>
        <w:rPr>
          <w:rFonts w:ascii="Arial Narrow" w:hAnsi="Arial Narrow" w:cs="Arial"/>
          <w:sz w:val="24"/>
          <w:szCs w:val="24"/>
          <w:shd w:val="clear" w:color="auto" w:fill="FFFFFF"/>
        </w:rPr>
        <w:t>Já para o dimensionamento d</w:t>
      </w:r>
      <w:r w:rsidRPr="003264DF">
        <w:rPr>
          <w:rFonts w:ascii="Arial Narrow" w:hAnsi="Arial Narrow" w:cs="Arial"/>
          <w:sz w:val="24"/>
          <w:szCs w:val="24"/>
          <w:shd w:val="clear" w:color="auto" w:fill="FFFFFF"/>
        </w:rPr>
        <w:t>a quantidade</w:t>
      </w:r>
      <w:r>
        <w:rPr>
          <w:rFonts w:ascii="Arial Narrow" w:hAnsi="Arial Narrow" w:cs="Arial"/>
          <w:sz w:val="24"/>
          <w:szCs w:val="24"/>
          <w:shd w:val="clear" w:color="auto" w:fill="FFFFFF"/>
        </w:rPr>
        <w:t xml:space="preserve"> representantes de vendas </w:t>
      </w:r>
      <w:r w:rsidR="008E3F68">
        <w:rPr>
          <w:rFonts w:ascii="Arial Narrow" w:hAnsi="Arial Narrow" w:cs="Arial"/>
          <w:sz w:val="24"/>
          <w:szCs w:val="24"/>
          <w:shd w:val="clear" w:color="auto" w:fill="FFFFFF"/>
        </w:rPr>
        <w:t xml:space="preserve">ideal </w:t>
      </w:r>
      <w:r>
        <w:rPr>
          <w:rFonts w:ascii="Arial Narrow" w:hAnsi="Arial Narrow" w:cs="Arial"/>
          <w:sz w:val="24"/>
          <w:szCs w:val="24"/>
          <w:shd w:val="clear" w:color="auto" w:fill="FFFFFF"/>
        </w:rPr>
        <w:t xml:space="preserve">para cada região, estabelecemos critérios levando em consideração a área territorial e a quantidade de PdV </w:t>
      </w:r>
      <w:r w:rsidR="00D763C7">
        <w:rPr>
          <w:rFonts w:ascii="Arial Narrow" w:hAnsi="Arial Narrow" w:cs="Arial"/>
          <w:sz w:val="24"/>
          <w:szCs w:val="24"/>
          <w:shd w:val="clear" w:color="auto" w:fill="FFFFFF"/>
        </w:rPr>
        <w:t>em</w:t>
      </w:r>
      <w:r>
        <w:rPr>
          <w:rFonts w:ascii="Arial Narrow" w:hAnsi="Arial Narrow" w:cs="Arial"/>
          <w:sz w:val="24"/>
          <w:szCs w:val="24"/>
          <w:shd w:val="clear" w:color="auto" w:fill="FFFFFF"/>
        </w:rPr>
        <w:t xml:space="preserve"> cada região.</w:t>
      </w:r>
    </w:p>
    <w:p w14:paraId="569B966F" w14:textId="30A5DB3B" w:rsidR="008D6DCB" w:rsidRDefault="008D6DCB" w:rsidP="008D6DCB">
      <w:pPr>
        <w:spacing w:before="240" w:after="240" w:line="360" w:lineRule="auto"/>
        <w:ind w:firstLine="708"/>
        <w:jc w:val="both"/>
        <w:rPr>
          <w:rFonts w:ascii="Arial Narrow" w:hAnsi="Arial Narrow" w:cs="Arial"/>
          <w:sz w:val="24"/>
          <w:szCs w:val="24"/>
          <w:shd w:val="clear" w:color="auto" w:fill="FFFFFF"/>
        </w:rPr>
      </w:pPr>
      <w:r>
        <w:rPr>
          <w:rFonts w:ascii="Arial Narrow" w:hAnsi="Arial Narrow" w:cs="Arial"/>
          <w:sz w:val="24"/>
          <w:szCs w:val="24"/>
          <w:shd w:val="clear" w:color="auto" w:fill="FFFFFF"/>
        </w:rPr>
        <w:t xml:space="preserve">Estimamos para manutenção dos PdV uma equipe de </w:t>
      </w:r>
      <w:r w:rsidR="00660ED7">
        <w:rPr>
          <w:rFonts w:ascii="Arial Narrow" w:hAnsi="Arial Narrow" w:cs="Arial"/>
          <w:sz w:val="24"/>
          <w:szCs w:val="24"/>
          <w:shd w:val="clear" w:color="auto" w:fill="FFFFFF"/>
        </w:rPr>
        <w:t>174</w:t>
      </w:r>
      <w:r>
        <w:rPr>
          <w:rFonts w:ascii="Arial Narrow" w:hAnsi="Arial Narrow" w:cs="Arial"/>
          <w:sz w:val="24"/>
          <w:szCs w:val="24"/>
          <w:shd w:val="clear" w:color="auto" w:fill="FFFFFF"/>
        </w:rPr>
        <w:t xml:space="preserve"> representantes de vendas, </w:t>
      </w:r>
      <w:r w:rsidR="00660ED7">
        <w:rPr>
          <w:rFonts w:ascii="Arial Narrow" w:hAnsi="Arial Narrow" w:cs="Arial"/>
          <w:sz w:val="24"/>
          <w:szCs w:val="24"/>
          <w:shd w:val="clear" w:color="auto" w:fill="FFFFFF"/>
        </w:rPr>
        <w:t>6</w:t>
      </w:r>
      <w:r>
        <w:rPr>
          <w:rFonts w:ascii="Arial Narrow" w:hAnsi="Arial Narrow" w:cs="Arial"/>
          <w:sz w:val="24"/>
          <w:szCs w:val="24"/>
          <w:shd w:val="clear" w:color="auto" w:fill="FFFFFF"/>
        </w:rPr>
        <w:t xml:space="preserve"> supervisores e 1 gerente. A média geral de atendimento sugerida é de </w:t>
      </w:r>
      <w:r w:rsidR="00660ED7">
        <w:rPr>
          <w:rFonts w:ascii="Arial Narrow" w:hAnsi="Arial Narrow" w:cs="Arial"/>
          <w:sz w:val="24"/>
          <w:szCs w:val="24"/>
          <w:shd w:val="clear" w:color="auto" w:fill="FFFFFF"/>
        </w:rPr>
        <w:t>78</w:t>
      </w:r>
      <w:r>
        <w:rPr>
          <w:rFonts w:ascii="Arial Narrow" w:hAnsi="Arial Narrow" w:cs="Arial"/>
          <w:sz w:val="24"/>
          <w:szCs w:val="24"/>
          <w:shd w:val="clear" w:color="auto" w:fill="FFFFFF"/>
        </w:rPr>
        <w:t xml:space="preserve"> PdV para cada representante de venda, podendo variar entre as regiões em função da área territorial e N° de PdV.</w:t>
      </w:r>
    </w:p>
    <w:p w14:paraId="6A3C5ECE" w14:textId="6E8D3C09" w:rsidR="00660ED7" w:rsidRDefault="00660ED7" w:rsidP="00660ED7">
      <w:pPr>
        <w:jc w:val="center"/>
        <w:rPr>
          <w:noProof/>
        </w:rPr>
      </w:pPr>
      <w:r w:rsidRPr="00605E39">
        <w:rPr>
          <w:rFonts w:ascii="Arial Narrow" w:hAnsi="Arial Narrow"/>
          <w:sz w:val="18"/>
          <w:szCs w:val="18"/>
        </w:rPr>
        <w:t>Gráfico 2.1</w:t>
      </w:r>
      <w:r>
        <w:rPr>
          <w:rFonts w:ascii="Arial Narrow" w:hAnsi="Arial Narrow"/>
          <w:sz w:val="18"/>
          <w:szCs w:val="18"/>
        </w:rPr>
        <w:t>.1</w:t>
      </w:r>
      <w:r w:rsidRPr="00605E39">
        <w:rPr>
          <w:rFonts w:ascii="Arial Narrow" w:hAnsi="Arial Narrow"/>
          <w:sz w:val="18"/>
          <w:szCs w:val="18"/>
        </w:rPr>
        <w:t xml:space="preserve">: </w:t>
      </w:r>
      <w:r>
        <w:rPr>
          <w:rFonts w:ascii="Arial Narrow" w:hAnsi="Arial Narrow"/>
          <w:sz w:val="18"/>
          <w:szCs w:val="18"/>
        </w:rPr>
        <w:t>Distribuição da equipe comercial</w:t>
      </w:r>
    </w:p>
    <w:p w14:paraId="29E71165" w14:textId="202B4B68" w:rsidR="008D6DCB" w:rsidRDefault="00660ED7" w:rsidP="00660ED7">
      <w:pPr>
        <w:spacing w:before="240" w:after="240" w:line="360" w:lineRule="auto"/>
        <w:jc w:val="center"/>
        <w:rPr>
          <w:rFonts w:ascii="Arial Narrow" w:hAnsi="Arial Narrow" w:cs="Arial"/>
          <w:sz w:val="24"/>
          <w:szCs w:val="24"/>
          <w:shd w:val="clear" w:color="auto" w:fill="FFFFFF"/>
        </w:rPr>
      </w:pPr>
      <w:r w:rsidRPr="00660ED7">
        <w:rPr>
          <w:noProof/>
        </w:rPr>
        <w:drawing>
          <wp:inline distT="0" distB="0" distL="0" distR="0" wp14:anchorId="01A26D43" wp14:editId="48276FFE">
            <wp:extent cx="2854511" cy="1660208"/>
            <wp:effectExtent l="0" t="0" r="3175" b="0"/>
            <wp:docPr id="71" name="Imagem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868633" cy="1668422"/>
                    </a:xfrm>
                    <a:prstGeom prst="rect">
                      <a:avLst/>
                    </a:prstGeom>
                    <a:noFill/>
                    <a:ln>
                      <a:noFill/>
                    </a:ln>
                  </pic:spPr>
                </pic:pic>
              </a:graphicData>
            </a:graphic>
          </wp:inline>
        </w:drawing>
      </w:r>
    </w:p>
    <w:p w14:paraId="209306D7" w14:textId="77777777" w:rsidR="008D6DCB" w:rsidRPr="00F46C61" w:rsidRDefault="008D6DCB" w:rsidP="008D6DCB">
      <w:pPr>
        <w:pBdr>
          <w:top w:val="single" w:sz="4" w:space="1" w:color="auto"/>
        </w:pBdr>
        <w:spacing w:before="240" w:after="240" w:line="360" w:lineRule="auto"/>
        <w:jc w:val="both"/>
        <w:rPr>
          <w:rFonts w:ascii="Arial Narrow" w:hAnsi="Arial Narrow" w:cs="Arial"/>
          <w:b/>
          <w:bCs/>
          <w:sz w:val="12"/>
          <w:szCs w:val="12"/>
        </w:rPr>
      </w:pPr>
      <w:r w:rsidRPr="00F46C61">
        <w:rPr>
          <w:rFonts w:ascii="Arial Narrow" w:hAnsi="Arial Narrow"/>
          <w:sz w:val="12"/>
          <w:szCs w:val="12"/>
        </w:rPr>
        <w:t>Fonte: Elaboração Própria</w:t>
      </w:r>
    </w:p>
    <w:p w14:paraId="437A33F5" w14:textId="77777777" w:rsidR="008D6DCB" w:rsidRPr="003264DF" w:rsidRDefault="008D6DCB" w:rsidP="008D6DCB">
      <w:pPr>
        <w:pStyle w:val="Ttulo"/>
        <w:rPr>
          <w:shd w:val="clear" w:color="auto" w:fill="FFFFFF"/>
        </w:rPr>
      </w:pPr>
      <w:bookmarkStart w:id="66" w:name="_Toc84848607"/>
      <w:r>
        <w:rPr>
          <w:shd w:val="clear" w:color="auto" w:fill="FFFFFF"/>
        </w:rPr>
        <w:t>3. Composição do Portfólio</w:t>
      </w:r>
      <w:bookmarkEnd w:id="66"/>
    </w:p>
    <w:p w14:paraId="42280D47" w14:textId="77777777" w:rsidR="008D6DCB" w:rsidRPr="00F46C61" w:rsidRDefault="008D6DCB" w:rsidP="008D6DCB">
      <w:pPr>
        <w:pStyle w:val="Ttulo2"/>
        <w:spacing w:before="240" w:after="240"/>
        <w:rPr>
          <w:szCs w:val="24"/>
        </w:rPr>
      </w:pPr>
      <w:bookmarkStart w:id="67" w:name="_Toc84848608"/>
      <w:r w:rsidRPr="00F46C61">
        <w:rPr>
          <w:szCs w:val="24"/>
        </w:rPr>
        <w:t>3.1 Prognósticos Numéricos</w:t>
      </w:r>
      <w:bookmarkEnd w:id="67"/>
    </w:p>
    <w:p w14:paraId="15923D61" w14:textId="77777777" w:rsidR="008D6DCB" w:rsidRPr="00F46C61" w:rsidRDefault="008D6DCB" w:rsidP="008D6DCB">
      <w:pPr>
        <w:pStyle w:val="Ttulo2"/>
        <w:spacing w:before="240" w:after="240"/>
        <w:rPr>
          <w:szCs w:val="24"/>
          <w:shd w:val="clear" w:color="auto" w:fill="FFFFFF"/>
        </w:rPr>
      </w:pPr>
      <w:bookmarkStart w:id="68" w:name="_Toc84848609"/>
      <w:r w:rsidRPr="00F46C61">
        <w:rPr>
          <w:szCs w:val="24"/>
          <w:shd w:val="clear" w:color="auto" w:fill="FFFFFF"/>
        </w:rPr>
        <w:t>3.1.1 Tipo do Jogo</w:t>
      </w:r>
      <w:bookmarkEnd w:id="68"/>
      <w:r w:rsidRPr="00F46C61">
        <w:rPr>
          <w:szCs w:val="24"/>
          <w:shd w:val="clear" w:color="auto" w:fill="FFFFFF"/>
        </w:rPr>
        <w:t xml:space="preserve"> </w:t>
      </w:r>
    </w:p>
    <w:p w14:paraId="26496AE3" w14:textId="77777777" w:rsidR="008D6DCB" w:rsidRPr="00F46C61" w:rsidRDefault="008D6DCB" w:rsidP="008D6DCB">
      <w:pPr>
        <w:spacing w:before="240" w:after="240" w:line="360" w:lineRule="auto"/>
        <w:ind w:firstLine="708"/>
        <w:rPr>
          <w:rFonts w:ascii="Arial Narrow" w:hAnsi="Arial Narrow" w:cs="Arial"/>
          <w:sz w:val="24"/>
          <w:szCs w:val="24"/>
        </w:rPr>
      </w:pPr>
      <w:r w:rsidRPr="00F46C61">
        <w:rPr>
          <w:rFonts w:ascii="Arial Narrow" w:hAnsi="Arial Narrow" w:cs="Arial"/>
          <w:b/>
          <w:bCs/>
          <w:sz w:val="24"/>
          <w:szCs w:val="24"/>
        </w:rPr>
        <w:t>Keno X=80/Y=20/Z=10</w:t>
      </w:r>
      <w:r w:rsidRPr="00F46C61">
        <w:rPr>
          <w:rFonts w:ascii="Arial Narrow" w:hAnsi="Arial Narrow" w:cs="Arial"/>
          <w:sz w:val="24"/>
          <w:szCs w:val="24"/>
        </w:rPr>
        <w:t xml:space="preserve"> – Prognóstico numérico de alta frequência (Online real-time)</w:t>
      </w:r>
    </w:p>
    <w:p w14:paraId="6996463A" w14:textId="77777777" w:rsidR="008D6DCB" w:rsidRPr="00F46C61" w:rsidRDefault="008D6DCB" w:rsidP="008D6DCB">
      <w:pPr>
        <w:spacing w:before="240" w:after="240" w:line="360" w:lineRule="auto"/>
        <w:rPr>
          <w:rFonts w:ascii="Arial Narrow" w:hAnsi="Arial Narrow" w:cs="Arial"/>
          <w:sz w:val="24"/>
          <w:szCs w:val="24"/>
        </w:rPr>
      </w:pPr>
      <w:r w:rsidRPr="00F46C61">
        <w:rPr>
          <w:rFonts w:ascii="Arial Narrow" w:hAnsi="Arial Narrow" w:cs="Arial"/>
          <w:sz w:val="24"/>
          <w:szCs w:val="24"/>
        </w:rPr>
        <w:lastRenderedPageBreak/>
        <w:tab/>
        <w:t>Sorteios acontece todos os dias do ano, de segunda a segunda, em intervalos de 4 minutos e que ocorrem no período das 07h00 às 02h00. É um jogo eletrônico com chances probabilísticas fixas que será vendido por meio de terminais lotéricos em estabelecimentos comerciais.</w:t>
      </w:r>
    </w:p>
    <w:p w14:paraId="45110F03" w14:textId="77777777" w:rsidR="008D6DCB" w:rsidRPr="00F46C61" w:rsidRDefault="008D6DCB" w:rsidP="008D6DCB">
      <w:pPr>
        <w:spacing w:before="240" w:after="240" w:line="360" w:lineRule="auto"/>
        <w:ind w:firstLine="708"/>
        <w:rPr>
          <w:rFonts w:ascii="Arial Narrow" w:hAnsi="Arial Narrow" w:cs="Arial"/>
          <w:sz w:val="24"/>
          <w:szCs w:val="24"/>
        </w:rPr>
      </w:pPr>
      <w:r w:rsidRPr="00F46C61">
        <w:rPr>
          <w:rFonts w:ascii="Arial Narrow" w:hAnsi="Arial Narrow" w:cs="Arial"/>
          <w:sz w:val="24"/>
          <w:szCs w:val="24"/>
        </w:rPr>
        <w:t>Os caracteres X/Y/Z correspondem a:</w:t>
      </w:r>
    </w:p>
    <w:p w14:paraId="3A79CE2A" w14:textId="77777777" w:rsidR="008D6DCB" w:rsidRPr="00F46C61" w:rsidRDefault="008D6DCB" w:rsidP="008D6DCB">
      <w:pPr>
        <w:numPr>
          <w:ilvl w:val="0"/>
          <w:numId w:val="3"/>
        </w:numPr>
        <w:spacing w:before="240" w:after="240" w:line="360" w:lineRule="auto"/>
        <w:rPr>
          <w:rFonts w:ascii="Arial Narrow" w:hAnsi="Arial Narrow" w:cs="Arial"/>
          <w:sz w:val="24"/>
          <w:szCs w:val="24"/>
        </w:rPr>
      </w:pPr>
      <w:r w:rsidRPr="00F46C61">
        <w:rPr>
          <w:rFonts w:ascii="Arial Narrow" w:hAnsi="Arial Narrow" w:cs="Arial"/>
          <w:sz w:val="24"/>
          <w:szCs w:val="24"/>
        </w:rPr>
        <w:t>X=80, a quantidade de números consecutivos dentre os quais um jogador pode fazer sua escolha;</w:t>
      </w:r>
    </w:p>
    <w:p w14:paraId="6DE7068F" w14:textId="77777777" w:rsidR="008D6DCB" w:rsidRPr="00F46C61" w:rsidRDefault="008D6DCB" w:rsidP="008D6DCB">
      <w:pPr>
        <w:numPr>
          <w:ilvl w:val="0"/>
          <w:numId w:val="3"/>
        </w:numPr>
        <w:spacing w:before="240" w:after="240" w:line="360" w:lineRule="auto"/>
        <w:rPr>
          <w:rFonts w:ascii="Arial Narrow" w:hAnsi="Arial Narrow" w:cs="Arial"/>
          <w:sz w:val="24"/>
          <w:szCs w:val="24"/>
        </w:rPr>
      </w:pPr>
      <w:r w:rsidRPr="00F46C61">
        <w:rPr>
          <w:rFonts w:ascii="Arial Narrow" w:hAnsi="Arial Narrow" w:cs="Arial"/>
          <w:sz w:val="24"/>
          <w:szCs w:val="24"/>
        </w:rPr>
        <w:t>Y=20, o total de números sorteados;</w:t>
      </w:r>
    </w:p>
    <w:p w14:paraId="52F38BF7" w14:textId="77777777" w:rsidR="008D6DCB" w:rsidRPr="00F46C61" w:rsidRDefault="008D6DCB" w:rsidP="008D6DCB">
      <w:pPr>
        <w:numPr>
          <w:ilvl w:val="0"/>
          <w:numId w:val="3"/>
        </w:numPr>
        <w:spacing w:before="240" w:after="240" w:line="360" w:lineRule="auto"/>
        <w:rPr>
          <w:rFonts w:ascii="Arial Narrow" w:hAnsi="Arial Narrow" w:cs="Arial"/>
          <w:sz w:val="24"/>
          <w:szCs w:val="24"/>
        </w:rPr>
      </w:pPr>
      <w:r w:rsidRPr="00F46C61">
        <w:rPr>
          <w:rFonts w:ascii="Arial Narrow" w:hAnsi="Arial Narrow" w:cs="Arial"/>
          <w:sz w:val="24"/>
          <w:szCs w:val="24"/>
        </w:rPr>
        <w:t>Z=10, os números que um jogador deve acertar, a fim de se tornar vencedor da primeira categoria.</w:t>
      </w:r>
    </w:p>
    <w:p w14:paraId="644D71D9" w14:textId="77777777" w:rsidR="008D6DCB" w:rsidRPr="00F46C61" w:rsidRDefault="008D6DCB" w:rsidP="008D6DCB">
      <w:pPr>
        <w:pStyle w:val="Ttulo3"/>
        <w:spacing w:before="240" w:after="240"/>
      </w:pPr>
      <w:bookmarkStart w:id="69" w:name="_Toc84848610"/>
      <w:r w:rsidRPr="00F46C61">
        <w:t>3.1.2 Características do Jogo</w:t>
      </w:r>
      <w:bookmarkEnd w:id="69"/>
    </w:p>
    <w:p w14:paraId="0A1579FC" w14:textId="77777777" w:rsidR="008D6DCB" w:rsidRPr="00F46C61" w:rsidRDefault="008D6DCB" w:rsidP="008D6DCB">
      <w:pPr>
        <w:spacing w:before="240" w:after="240" w:line="360" w:lineRule="auto"/>
        <w:ind w:firstLine="708"/>
        <w:rPr>
          <w:rFonts w:ascii="Arial Narrow" w:hAnsi="Arial Narrow" w:cs="Arial"/>
          <w:sz w:val="24"/>
          <w:szCs w:val="24"/>
        </w:rPr>
      </w:pPr>
      <w:r w:rsidRPr="00F46C61">
        <w:rPr>
          <w:rFonts w:ascii="Arial Narrow" w:hAnsi="Arial Narrow" w:cs="Arial"/>
          <w:sz w:val="24"/>
          <w:szCs w:val="24"/>
        </w:rPr>
        <w:t>As características do Keno 80/20/10 são:</w:t>
      </w:r>
    </w:p>
    <w:p w14:paraId="74F57E74" w14:textId="77777777" w:rsidR="008D6DCB" w:rsidRPr="00F46C61" w:rsidRDefault="008D6DCB" w:rsidP="008D6DCB">
      <w:pPr>
        <w:numPr>
          <w:ilvl w:val="0"/>
          <w:numId w:val="4"/>
        </w:numPr>
        <w:spacing w:before="240" w:after="240" w:line="360" w:lineRule="auto"/>
        <w:jc w:val="both"/>
        <w:rPr>
          <w:rFonts w:ascii="Arial Narrow" w:hAnsi="Arial Narrow" w:cs="Arial"/>
          <w:sz w:val="24"/>
          <w:szCs w:val="24"/>
        </w:rPr>
      </w:pPr>
      <w:r w:rsidRPr="00F46C61">
        <w:rPr>
          <w:rFonts w:ascii="Arial Narrow" w:hAnsi="Arial Narrow" w:cs="Arial"/>
          <w:b/>
          <w:bCs/>
          <w:sz w:val="24"/>
          <w:szCs w:val="24"/>
        </w:rPr>
        <w:t>Premiação Elevada</w:t>
      </w:r>
      <w:r w:rsidRPr="00F46C61">
        <w:rPr>
          <w:rFonts w:ascii="Arial Narrow" w:hAnsi="Arial Narrow" w:cs="Arial"/>
          <w:sz w:val="24"/>
          <w:szCs w:val="24"/>
        </w:rPr>
        <w:t>: O Keno proposto oferece diversas categorias de premiação, tendo em vista que os jogadores podem escolher participar em uma das dez diferentes faixas de jogo. Até jogadores que não acertem nenhum número nas categorias 10, 9 e 8 são premiados.</w:t>
      </w:r>
    </w:p>
    <w:p w14:paraId="0901140B" w14:textId="77777777" w:rsidR="008D6DCB" w:rsidRPr="00F46C61" w:rsidRDefault="008D6DCB" w:rsidP="008D6DCB">
      <w:pPr>
        <w:numPr>
          <w:ilvl w:val="0"/>
          <w:numId w:val="4"/>
        </w:numPr>
        <w:spacing w:before="240" w:after="240" w:line="360" w:lineRule="auto"/>
        <w:jc w:val="both"/>
        <w:rPr>
          <w:rFonts w:ascii="Arial Narrow" w:hAnsi="Arial Narrow" w:cs="Arial"/>
          <w:sz w:val="24"/>
          <w:szCs w:val="24"/>
        </w:rPr>
      </w:pPr>
      <w:r w:rsidRPr="00F46C61">
        <w:rPr>
          <w:rFonts w:ascii="Arial Narrow" w:hAnsi="Arial Narrow" w:cs="Arial"/>
          <w:b/>
          <w:bCs/>
          <w:sz w:val="24"/>
          <w:szCs w:val="24"/>
        </w:rPr>
        <w:t>Fácil de entender e jogar</w:t>
      </w:r>
      <w:r w:rsidRPr="00F46C61">
        <w:rPr>
          <w:rFonts w:ascii="Arial Narrow" w:hAnsi="Arial Narrow" w:cs="Arial"/>
          <w:sz w:val="24"/>
          <w:szCs w:val="24"/>
        </w:rPr>
        <w:t>: O Keno é um jogo simples de se entender e jogar. Tudo que o jogador tem de fazer é selecionar a faixa de jogo (1 a 10), escolher os respectivos números na área de jogo do volante, escolher o valor da aposta com o qual ele deseja participar, com a mesma aposta e assistir ao(s) sorteio(s) ao vivo.</w:t>
      </w:r>
    </w:p>
    <w:p w14:paraId="096A8CB1" w14:textId="77777777" w:rsidR="008D6DCB" w:rsidRPr="00F46C61" w:rsidRDefault="008D6DCB" w:rsidP="008D6DCB">
      <w:pPr>
        <w:numPr>
          <w:ilvl w:val="0"/>
          <w:numId w:val="4"/>
        </w:numPr>
        <w:spacing w:before="240" w:after="240" w:line="360" w:lineRule="auto"/>
        <w:jc w:val="both"/>
        <w:rPr>
          <w:rFonts w:ascii="Arial Narrow" w:hAnsi="Arial Narrow" w:cs="Arial"/>
          <w:sz w:val="24"/>
          <w:szCs w:val="24"/>
        </w:rPr>
      </w:pPr>
      <w:r w:rsidRPr="00F46C61">
        <w:rPr>
          <w:rFonts w:ascii="Arial Narrow" w:hAnsi="Arial Narrow" w:cs="Arial"/>
          <w:b/>
          <w:bCs/>
          <w:sz w:val="24"/>
          <w:szCs w:val="24"/>
        </w:rPr>
        <w:t>Prêmios Pré-definidos</w:t>
      </w:r>
      <w:r w:rsidRPr="00F46C61">
        <w:rPr>
          <w:rFonts w:ascii="Arial Narrow" w:hAnsi="Arial Narrow" w:cs="Arial"/>
          <w:sz w:val="24"/>
          <w:szCs w:val="24"/>
        </w:rPr>
        <w:t>: O Keno oferece a oportunidade aos jogadores de saberem com antecedência suas possibilidades de premiação independe da arrecadação (chances fixas).</w:t>
      </w:r>
    </w:p>
    <w:p w14:paraId="57A41999" w14:textId="77777777" w:rsidR="008D6DCB" w:rsidRPr="00F46C61" w:rsidRDefault="008D6DCB" w:rsidP="008D6DCB">
      <w:pPr>
        <w:spacing w:before="240" w:after="240" w:line="360" w:lineRule="auto"/>
        <w:ind w:left="360"/>
        <w:jc w:val="center"/>
        <w:rPr>
          <w:rFonts w:ascii="Arial Narrow" w:hAnsi="Arial Narrow" w:cs="Arial"/>
          <w:sz w:val="16"/>
          <w:szCs w:val="16"/>
          <w:lang w:val="pt-PT"/>
        </w:rPr>
      </w:pPr>
      <w:r w:rsidRPr="00F46C61">
        <w:rPr>
          <w:rStyle w:val="nfaseSutil"/>
          <w:rFonts w:ascii="Arial Narrow" w:hAnsi="Arial Narrow"/>
          <w:sz w:val="16"/>
          <w:szCs w:val="16"/>
        </w:rPr>
        <w:t>Imagem: Exemplo do Volante Keno</w:t>
      </w:r>
    </w:p>
    <w:p w14:paraId="4D76DE5E" w14:textId="77777777" w:rsidR="008D6DCB" w:rsidRPr="00F46C61" w:rsidRDefault="008D6DCB" w:rsidP="008D6DCB">
      <w:pPr>
        <w:spacing w:before="240" w:after="240" w:line="360" w:lineRule="auto"/>
        <w:jc w:val="center"/>
        <w:rPr>
          <w:rFonts w:ascii="Arial Narrow" w:hAnsi="Arial Narrow" w:cs="Arial"/>
          <w:sz w:val="24"/>
          <w:szCs w:val="24"/>
        </w:rPr>
      </w:pPr>
      <w:r w:rsidRPr="00F46C61">
        <w:rPr>
          <w:rFonts w:ascii="Arial Narrow" w:hAnsi="Arial Narrow"/>
          <w:noProof/>
          <w:sz w:val="24"/>
          <w:szCs w:val="24"/>
        </w:rPr>
        <w:lastRenderedPageBreak/>
        <w:drawing>
          <wp:inline distT="0" distB="0" distL="0" distR="0" wp14:anchorId="65F11C08" wp14:editId="6DCD5212">
            <wp:extent cx="2406650" cy="3072317"/>
            <wp:effectExtent l="0" t="0" r="0"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415977" cy="3084224"/>
                    </a:xfrm>
                    <a:prstGeom prst="rect">
                      <a:avLst/>
                    </a:prstGeom>
                  </pic:spPr>
                </pic:pic>
              </a:graphicData>
            </a:graphic>
          </wp:inline>
        </w:drawing>
      </w:r>
    </w:p>
    <w:p w14:paraId="643DA98B" w14:textId="77777777" w:rsidR="008D6DCB" w:rsidRPr="00F46C61" w:rsidRDefault="008D6DCB" w:rsidP="008D6DCB">
      <w:pPr>
        <w:pBdr>
          <w:top w:val="single" w:sz="4" w:space="1" w:color="auto"/>
        </w:pBdr>
        <w:spacing w:before="240" w:after="240" w:line="360" w:lineRule="auto"/>
        <w:rPr>
          <w:rFonts w:ascii="Arial Narrow" w:hAnsi="Arial Narrow" w:cs="Arial"/>
          <w:sz w:val="24"/>
          <w:szCs w:val="24"/>
          <w:lang w:val="pt-PT"/>
        </w:rPr>
      </w:pPr>
      <w:r w:rsidRPr="00F46C61">
        <w:rPr>
          <w:rFonts w:ascii="Arial Narrow" w:hAnsi="Arial Narrow"/>
          <w:sz w:val="14"/>
          <w:szCs w:val="14"/>
          <w:lang w:val="pt-PT"/>
        </w:rPr>
        <w:t>*Imagem Ilustrativa  apenas para demonstração, pode variar.</w:t>
      </w:r>
    </w:p>
    <w:p w14:paraId="2C9E1AD4" w14:textId="77777777" w:rsidR="008D6DCB" w:rsidRPr="00F46C61" w:rsidRDefault="008D6DCB" w:rsidP="008D6DCB">
      <w:pPr>
        <w:pStyle w:val="Ttulo3"/>
        <w:spacing w:before="240" w:after="240"/>
      </w:pPr>
      <w:bookmarkStart w:id="70" w:name="_Toc84848611"/>
      <w:r w:rsidRPr="00F46C61">
        <w:t>3.1.3 Comercialização do Jogo (Keno)</w:t>
      </w:r>
      <w:bookmarkEnd w:id="70"/>
    </w:p>
    <w:p w14:paraId="48780EFB" w14:textId="34856390" w:rsidR="008D6DCB" w:rsidRPr="00F46C61" w:rsidRDefault="008D6DCB" w:rsidP="008D6DCB">
      <w:pPr>
        <w:numPr>
          <w:ilvl w:val="0"/>
          <w:numId w:val="4"/>
        </w:numPr>
        <w:spacing w:before="240" w:after="240" w:line="360" w:lineRule="auto"/>
        <w:jc w:val="both"/>
        <w:rPr>
          <w:rFonts w:ascii="Arial Narrow" w:hAnsi="Arial Narrow" w:cs="Arial"/>
          <w:sz w:val="24"/>
          <w:szCs w:val="24"/>
        </w:rPr>
      </w:pPr>
      <w:r w:rsidRPr="00F46C61">
        <w:rPr>
          <w:rFonts w:ascii="Arial Narrow" w:hAnsi="Arial Narrow" w:cs="Arial"/>
          <w:b/>
          <w:bCs/>
          <w:sz w:val="24"/>
          <w:szCs w:val="24"/>
        </w:rPr>
        <w:t>Agentes</w:t>
      </w:r>
      <w:r w:rsidRPr="00F46C61">
        <w:rPr>
          <w:rFonts w:ascii="Arial Narrow" w:hAnsi="Arial Narrow" w:cs="Arial"/>
          <w:sz w:val="24"/>
          <w:szCs w:val="24"/>
        </w:rPr>
        <w:t xml:space="preserve">: O Keno será comercializado em uma rede de Agentes distribuída por todo o Estado de </w:t>
      </w:r>
      <w:r w:rsidR="00555B32">
        <w:rPr>
          <w:rFonts w:ascii="Arial Narrow" w:hAnsi="Arial Narrow" w:cs="Arial"/>
          <w:sz w:val="24"/>
          <w:szCs w:val="24"/>
        </w:rPr>
        <w:t>São Paulo</w:t>
      </w:r>
      <w:r w:rsidRPr="00F46C61">
        <w:rPr>
          <w:rFonts w:ascii="Arial Narrow" w:hAnsi="Arial Narrow" w:cs="Arial"/>
          <w:sz w:val="24"/>
          <w:szCs w:val="24"/>
        </w:rPr>
        <w:t>, onde cada um deles estará integrado aos outros com sorteios transmitidos ao vivo, de 4 em 4 minutos.</w:t>
      </w:r>
    </w:p>
    <w:p w14:paraId="40E39677" w14:textId="25308C8F" w:rsidR="008D6DCB" w:rsidRPr="00F46C61" w:rsidRDefault="008D6DCB" w:rsidP="008D6DCB">
      <w:pPr>
        <w:numPr>
          <w:ilvl w:val="0"/>
          <w:numId w:val="4"/>
        </w:numPr>
        <w:spacing w:before="240" w:after="240" w:line="360" w:lineRule="auto"/>
        <w:jc w:val="both"/>
        <w:rPr>
          <w:rFonts w:ascii="Arial Narrow" w:hAnsi="Arial Narrow" w:cs="Arial"/>
          <w:i/>
          <w:iCs/>
          <w:sz w:val="24"/>
          <w:szCs w:val="24"/>
        </w:rPr>
      </w:pPr>
      <w:r w:rsidRPr="00F46C61">
        <w:rPr>
          <w:rFonts w:ascii="Arial Narrow" w:hAnsi="Arial Narrow" w:cs="Arial"/>
          <w:b/>
          <w:bCs/>
          <w:sz w:val="24"/>
          <w:szCs w:val="24"/>
        </w:rPr>
        <w:t>On-line</w:t>
      </w:r>
      <w:r w:rsidRPr="00F46C61">
        <w:rPr>
          <w:rFonts w:ascii="Arial Narrow" w:hAnsi="Arial Narrow" w:cs="Arial"/>
          <w:sz w:val="24"/>
          <w:szCs w:val="24"/>
        </w:rPr>
        <w:t xml:space="preserve">: O Keno será comercializado em sua plataforma online para todos os apostadores localizados dentro do Estado de </w:t>
      </w:r>
      <w:r w:rsidR="00555B32">
        <w:rPr>
          <w:rFonts w:ascii="Arial Narrow" w:hAnsi="Arial Narrow" w:cs="Arial"/>
          <w:sz w:val="24"/>
          <w:szCs w:val="24"/>
        </w:rPr>
        <w:t>São Paulo</w:t>
      </w:r>
      <w:r w:rsidRPr="00F46C61">
        <w:rPr>
          <w:rFonts w:ascii="Arial Narrow" w:hAnsi="Arial Narrow" w:cs="Arial"/>
          <w:sz w:val="24"/>
          <w:szCs w:val="24"/>
        </w:rPr>
        <w:t xml:space="preserve">, sendo os sorteios transmitidos por canal de Streaming informado via </w:t>
      </w:r>
      <w:r w:rsidRPr="00F46C61">
        <w:rPr>
          <w:rFonts w:ascii="Arial Narrow" w:hAnsi="Arial Narrow" w:cs="Arial"/>
          <w:i/>
          <w:iCs/>
          <w:sz w:val="24"/>
          <w:szCs w:val="24"/>
        </w:rPr>
        <w:t>“website”.</w:t>
      </w:r>
    </w:p>
    <w:p w14:paraId="7610208E" w14:textId="77777777" w:rsidR="008D6DCB" w:rsidRPr="00F46C61" w:rsidRDefault="008D6DCB" w:rsidP="008D6DCB">
      <w:pPr>
        <w:pStyle w:val="Ttulo3"/>
        <w:spacing w:before="240" w:after="240"/>
      </w:pPr>
      <w:bookmarkStart w:id="71" w:name="_Toc84848612"/>
      <w:r w:rsidRPr="00F46C61">
        <w:t>3.1.4 Tipos de Participação</w:t>
      </w:r>
      <w:bookmarkEnd w:id="71"/>
    </w:p>
    <w:p w14:paraId="63BDD2CE" w14:textId="77777777" w:rsidR="008D6DCB" w:rsidRPr="00F46C61" w:rsidRDefault="008D6DCB" w:rsidP="008D6DCB">
      <w:pPr>
        <w:spacing w:before="240" w:after="240" w:line="360" w:lineRule="auto"/>
        <w:ind w:firstLine="708"/>
        <w:jc w:val="both"/>
        <w:rPr>
          <w:rFonts w:ascii="Arial Narrow" w:hAnsi="Arial Narrow" w:cs="Arial"/>
          <w:sz w:val="24"/>
          <w:szCs w:val="24"/>
        </w:rPr>
      </w:pPr>
      <w:r w:rsidRPr="00F46C61">
        <w:rPr>
          <w:rFonts w:ascii="Arial Narrow" w:hAnsi="Arial Narrow" w:cs="Arial"/>
          <w:sz w:val="24"/>
          <w:szCs w:val="24"/>
        </w:rPr>
        <w:t>Esta seção oferece uma breve introdução ao jogo Keno 80/20/10 através da apresentação de regras de seleção básicas para a participação.</w:t>
      </w:r>
    </w:p>
    <w:p w14:paraId="044D2658" w14:textId="77777777" w:rsidR="008D6DCB" w:rsidRPr="00F46C61" w:rsidRDefault="008D6DCB" w:rsidP="008D6DCB">
      <w:pPr>
        <w:pStyle w:val="Ttulo4"/>
        <w:spacing w:before="240" w:after="240"/>
        <w:rPr>
          <w:szCs w:val="24"/>
        </w:rPr>
      </w:pPr>
      <w:r w:rsidRPr="00F46C61">
        <w:rPr>
          <w:szCs w:val="24"/>
        </w:rPr>
        <w:t>3.1.4.1 Aposta Simples</w:t>
      </w:r>
    </w:p>
    <w:p w14:paraId="1EC4BAF6" w14:textId="77777777" w:rsidR="008D6DCB" w:rsidRPr="00F46C61" w:rsidRDefault="008D6DCB" w:rsidP="008D6DCB">
      <w:pPr>
        <w:spacing w:before="240" w:after="240" w:line="360" w:lineRule="auto"/>
        <w:ind w:firstLine="708"/>
        <w:jc w:val="both"/>
        <w:rPr>
          <w:rFonts w:ascii="Arial Narrow" w:hAnsi="Arial Narrow" w:cs="Arial"/>
          <w:sz w:val="24"/>
          <w:szCs w:val="24"/>
        </w:rPr>
      </w:pPr>
      <w:r w:rsidRPr="00F46C61">
        <w:rPr>
          <w:rFonts w:ascii="Arial Narrow" w:hAnsi="Arial Narrow" w:cs="Arial"/>
          <w:sz w:val="24"/>
          <w:szCs w:val="24"/>
        </w:rPr>
        <w:t xml:space="preserve">O jogador escolhe uma opção entre as 10 oferecidas na Área de Marcação da Faixa de Jogo. A faixa escolhida representa a quantidade de números que devem ser marcados na área de </w:t>
      </w:r>
      <w:r w:rsidRPr="00F46C61">
        <w:rPr>
          <w:rFonts w:ascii="Arial Narrow" w:hAnsi="Arial Narrow" w:cs="Arial"/>
          <w:sz w:val="24"/>
          <w:szCs w:val="24"/>
        </w:rPr>
        <w:lastRenderedPageBreak/>
        <w:t>escolha (01 a 80). Caso o jogador escolha mais ou menos números do que o selecionado na Área de Marcação da Faixa de Jogo, o sistema rejeitará a aposta e informará na tela do terminal.</w:t>
      </w:r>
    </w:p>
    <w:p w14:paraId="7C4543A8" w14:textId="77777777" w:rsidR="008D6DCB" w:rsidRPr="00F46C61" w:rsidRDefault="008D6DCB" w:rsidP="008D6DCB">
      <w:pPr>
        <w:pStyle w:val="Ttulo4"/>
        <w:spacing w:before="240" w:after="240"/>
        <w:jc w:val="both"/>
        <w:rPr>
          <w:szCs w:val="24"/>
        </w:rPr>
      </w:pPr>
      <w:r w:rsidRPr="00F46C61">
        <w:rPr>
          <w:szCs w:val="24"/>
        </w:rPr>
        <w:t>3.1.4.2 Aposta Automática</w:t>
      </w:r>
    </w:p>
    <w:p w14:paraId="08419180" w14:textId="77777777" w:rsidR="008D6DCB" w:rsidRPr="00F46C61" w:rsidRDefault="008D6DCB" w:rsidP="008D6DCB">
      <w:pPr>
        <w:spacing w:before="240" w:after="240" w:line="360" w:lineRule="auto"/>
        <w:ind w:firstLine="708"/>
        <w:jc w:val="both"/>
        <w:rPr>
          <w:rFonts w:ascii="Arial Narrow" w:hAnsi="Arial Narrow" w:cs="Arial"/>
          <w:sz w:val="24"/>
          <w:szCs w:val="24"/>
        </w:rPr>
      </w:pPr>
      <w:r w:rsidRPr="00F46C61">
        <w:rPr>
          <w:rFonts w:ascii="Arial Narrow" w:hAnsi="Arial Narrow" w:cs="Arial"/>
          <w:sz w:val="24"/>
          <w:szCs w:val="24"/>
        </w:rPr>
        <w:t>O jogador marca um número na Área de Marcação da Faixa de Jogo e na opção Aposta Automática, (ou orienta o operador dessa forma) e o sistema escolherá aleatoriamente os números de acordo com a Faixa de Jogo determinada pelo jogador. O jogador pode ainda escolher (ou orientar o operador) o valor a ser apostado (multiplicador) e o número de sorteios (Aposta Repetida) do qual participará.</w:t>
      </w:r>
    </w:p>
    <w:p w14:paraId="56778C94" w14:textId="77777777" w:rsidR="008D6DCB" w:rsidRPr="00F46C61" w:rsidRDefault="008D6DCB" w:rsidP="008D6DCB">
      <w:pPr>
        <w:pStyle w:val="Ttulo4"/>
        <w:spacing w:before="240" w:after="240"/>
        <w:jc w:val="both"/>
        <w:rPr>
          <w:szCs w:val="24"/>
        </w:rPr>
      </w:pPr>
      <w:r w:rsidRPr="00F46C61">
        <w:rPr>
          <w:szCs w:val="24"/>
        </w:rPr>
        <w:t>3.1.4.3 Aposta Repetida</w:t>
      </w:r>
    </w:p>
    <w:p w14:paraId="4358E2A1" w14:textId="77777777" w:rsidR="008D6DCB" w:rsidRPr="00F46C61" w:rsidRDefault="008D6DCB" w:rsidP="008D6DCB">
      <w:pPr>
        <w:spacing w:before="240" w:after="240" w:line="360" w:lineRule="auto"/>
        <w:ind w:firstLine="708"/>
        <w:jc w:val="both"/>
        <w:rPr>
          <w:rFonts w:ascii="Arial Narrow" w:hAnsi="Arial Narrow" w:cs="Arial"/>
          <w:sz w:val="24"/>
          <w:szCs w:val="24"/>
        </w:rPr>
      </w:pPr>
      <w:r w:rsidRPr="00F46C61">
        <w:rPr>
          <w:rFonts w:ascii="Arial Narrow" w:hAnsi="Arial Narrow" w:cs="Arial"/>
          <w:sz w:val="24"/>
          <w:szCs w:val="24"/>
        </w:rPr>
        <w:t>Ao optar pela Aposta Repetida, o jogador participará de vários sorteios consecutivos. O número máximo de sorteios que um jogador pode participar com o mesmo volante é 200. O jogador determinará o número de sorteios consecutivos que deseja participar ao marcar uma das opções disponíveis: 2, 3, 4, 5, 6, 10, 20, 50, 100 e 200.</w:t>
      </w:r>
    </w:p>
    <w:p w14:paraId="43FB24A9" w14:textId="77777777" w:rsidR="008D6DCB" w:rsidRPr="00F46C61" w:rsidRDefault="008D6DCB" w:rsidP="008D6DCB">
      <w:pPr>
        <w:pStyle w:val="Ttulo4"/>
        <w:spacing w:before="240" w:after="240"/>
        <w:jc w:val="both"/>
        <w:rPr>
          <w:szCs w:val="24"/>
        </w:rPr>
      </w:pPr>
      <w:r w:rsidRPr="00F46C61">
        <w:rPr>
          <w:szCs w:val="24"/>
        </w:rPr>
        <w:t>3.1.4.4 Área Multiplicadora</w:t>
      </w:r>
    </w:p>
    <w:p w14:paraId="14BA4FFF" w14:textId="77777777" w:rsidR="008D6DCB" w:rsidRPr="00F46C61" w:rsidRDefault="008D6DCB" w:rsidP="008D6DCB">
      <w:pPr>
        <w:spacing w:before="240" w:after="240" w:line="360" w:lineRule="auto"/>
        <w:ind w:firstLine="708"/>
        <w:jc w:val="both"/>
        <w:rPr>
          <w:rFonts w:ascii="Arial Narrow" w:hAnsi="Arial Narrow" w:cs="Arial"/>
          <w:sz w:val="24"/>
          <w:szCs w:val="24"/>
        </w:rPr>
      </w:pPr>
      <w:r w:rsidRPr="00F46C61">
        <w:rPr>
          <w:rFonts w:ascii="Arial Narrow" w:hAnsi="Arial Narrow" w:cs="Arial"/>
          <w:sz w:val="24"/>
          <w:szCs w:val="24"/>
        </w:rPr>
        <w:t>Caso o jogador não faça nenhuma marcação na área multiplicadora, o sistema entenderá que o apostador quer fazer apenas uma única aposta no valor padrão (igual ao preço da aposta padrão que está definido em R$ 2,00).</w:t>
      </w:r>
    </w:p>
    <w:p w14:paraId="4A9BB2FE" w14:textId="77777777" w:rsidR="008D6DCB" w:rsidRPr="00F46C61" w:rsidRDefault="008D6DCB" w:rsidP="008D6DCB">
      <w:pPr>
        <w:spacing w:before="240" w:after="240" w:line="360" w:lineRule="auto"/>
        <w:ind w:firstLine="708"/>
        <w:jc w:val="both"/>
        <w:rPr>
          <w:rFonts w:ascii="Arial Narrow" w:hAnsi="Arial Narrow" w:cs="Arial"/>
          <w:sz w:val="24"/>
          <w:szCs w:val="24"/>
        </w:rPr>
      </w:pPr>
      <w:r w:rsidRPr="00F46C61">
        <w:rPr>
          <w:rFonts w:ascii="Arial Narrow" w:hAnsi="Arial Narrow" w:cs="Arial"/>
          <w:sz w:val="24"/>
          <w:szCs w:val="24"/>
        </w:rPr>
        <w:t>Ao escolher um fator multiplicador o jogador efetuará mais de uma aposta de valor padrão em um único volante. O jogador pode optar por mais de um multiplicador e, nesse caso, o valor da aposta será calculado com base na soma dos multiplicadores.</w:t>
      </w:r>
    </w:p>
    <w:p w14:paraId="522E8D71" w14:textId="77777777" w:rsidR="008D6DCB" w:rsidRPr="00F46C61" w:rsidRDefault="008D6DCB" w:rsidP="008D6DCB">
      <w:pPr>
        <w:numPr>
          <w:ilvl w:val="0"/>
          <w:numId w:val="5"/>
        </w:numPr>
        <w:spacing w:before="240" w:after="240" w:line="360" w:lineRule="auto"/>
        <w:jc w:val="both"/>
        <w:rPr>
          <w:rFonts w:ascii="Arial Narrow" w:hAnsi="Arial Narrow" w:cs="Arial"/>
          <w:sz w:val="24"/>
          <w:szCs w:val="24"/>
        </w:rPr>
      </w:pPr>
      <w:r w:rsidRPr="00F46C61">
        <w:rPr>
          <w:rFonts w:ascii="Arial Narrow" w:hAnsi="Arial Narrow" w:cs="Arial"/>
          <w:sz w:val="24"/>
          <w:szCs w:val="24"/>
        </w:rPr>
        <w:t>Exemplo 1 – Caso o jogador marque o multiplicador 4 (quatro), o valor da aposta será de 4 x R$ 2,00 = R$ 8,00.</w:t>
      </w:r>
    </w:p>
    <w:p w14:paraId="5EF519B7" w14:textId="77777777" w:rsidR="008D6DCB" w:rsidRPr="00F46C61" w:rsidRDefault="008D6DCB" w:rsidP="008D6DCB">
      <w:pPr>
        <w:numPr>
          <w:ilvl w:val="0"/>
          <w:numId w:val="5"/>
        </w:numPr>
        <w:spacing w:before="240" w:after="240" w:line="360" w:lineRule="auto"/>
        <w:jc w:val="both"/>
        <w:rPr>
          <w:rFonts w:ascii="Arial Narrow" w:hAnsi="Arial Narrow" w:cs="Arial"/>
          <w:sz w:val="24"/>
          <w:szCs w:val="24"/>
        </w:rPr>
      </w:pPr>
      <w:r w:rsidRPr="00F46C61">
        <w:rPr>
          <w:rFonts w:ascii="Arial Narrow" w:hAnsi="Arial Narrow" w:cs="Arial"/>
          <w:sz w:val="24"/>
          <w:szCs w:val="24"/>
        </w:rPr>
        <w:t>Exemplo 2 – Caso o jogador marque os multiplicadores, 10 (dez) e 8 (oito), o valor da aposta será de (10 + 8) x R$ 2,00 = R$ 36,00.</w:t>
      </w:r>
    </w:p>
    <w:p w14:paraId="7BE8705F" w14:textId="77777777" w:rsidR="008D6DCB" w:rsidRPr="00F46C61" w:rsidRDefault="008D6DCB" w:rsidP="008D6DCB">
      <w:pPr>
        <w:spacing w:before="240" w:after="240" w:line="360" w:lineRule="auto"/>
        <w:ind w:firstLine="360"/>
        <w:jc w:val="both"/>
        <w:rPr>
          <w:rFonts w:ascii="Arial Narrow" w:hAnsi="Arial Narrow" w:cs="Arial"/>
          <w:sz w:val="24"/>
          <w:szCs w:val="24"/>
        </w:rPr>
      </w:pPr>
      <w:r w:rsidRPr="00F46C61">
        <w:rPr>
          <w:rFonts w:ascii="Arial Narrow" w:hAnsi="Arial Narrow" w:cs="Arial"/>
          <w:sz w:val="24"/>
          <w:szCs w:val="24"/>
        </w:rPr>
        <w:t>O jogador tem os seguintes numeradores para multiplicar a sua aposta.</w:t>
      </w:r>
    </w:p>
    <w:p w14:paraId="1F2BE61F" w14:textId="77777777" w:rsidR="008D6DCB" w:rsidRPr="00F46C61" w:rsidRDefault="008D6DCB" w:rsidP="008D6DCB">
      <w:pPr>
        <w:spacing w:before="240" w:after="240" w:line="360" w:lineRule="auto"/>
        <w:ind w:firstLine="360"/>
        <w:jc w:val="both"/>
        <w:rPr>
          <w:rFonts w:ascii="Arial Narrow" w:hAnsi="Arial Narrow" w:cs="Arial"/>
          <w:sz w:val="24"/>
          <w:szCs w:val="24"/>
        </w:rPr>
      </w:pPr>
      <w:r w:rsidRPr="00F46C61">
        <w:rPr>
          <w:rFonts w:ascii="Arial Narrow" w:hAnsi="Arial Narrow" w:cs="Arial"/>
          <w:sz w:val="24"/>
          <w:szCs w:val="24"/>
        </w:rPr>
        <w:lastRenderedPageBreak/>
        <w:t>2, 3, 4, 5, 6, 8, 10, 12 e 20. Se somados, os multiplicadores de apostas se limitam até 20.</w:t>
      </w:r>
    </w:p>
    <w:p w14:paraId="7228059B" w14:textId="77777777" w:rsidR="008D6DCB" w:rsidRPr="00F46C61" w:rsidRDefault="008D6DCB" w:rsidP="008D6DCB">
      <w:pPr>
        <w:pStyle w:val="Ttulo4"/>
        <w:spacing w:before="240" w:after="240"/>
        <w:jc w:val="both"/>
        <w:rPr>
          <w:szCs w:val="24"/>
        </w:rPr>
      </w:pPr>
      <w:r w:rsidRPr="00F46C61">
        <w:rPr>
          <w:szCs w:val="24"/>
        </w:rPr>
        <w:t>3.1.4.5 Bola de Ouro</w:t>
      </w:r>
    </w:p>
    <w:p w14:paraId="046BFD0E" w14:textId="77777777" w:rsidR="008D6DCB" w:rsidRPr="00F46C61" w:rsidRDefault="008D6DCB" w:rsidP="008D6DCB">
      <w:pPr>
        <w:spacing w:before="240" w:after="240" w:line="360" w:lineRule="auto"/>
        <w:ind w:firstLine="708"/>
        <w:jc w:val="both"/>
        <w:rPr>
          <w:rFonts w:ascii="Arial Narrow" w:hAnsi="Arial Narrow" w:cs="Arial"/>
          <w:sz w:val="24"/>
          <w:szCs w:val="24"/>
        </w:rPr>
      </w:pPr>
      <w:r w:rsidRPr="00F46C61">
        <w:rPr>
          <w:rFonts w:ascii="Arial Narrow" w:hAnsi="Arial Narrow" w:cs="Arial"/>
          <w:sz w:val="24"/>
          <w:szCs w:val="24"/>
        </w:rPr>
        <w:t>Ao escolher apostar com Bola de Ouro o jogador concorre a uma premiação de 2 a 20 vezes maior que a premiação padrão acertando a 20a bola sorteada. Caso ele não acerte a 20a bola, receberá a premiação principal. Marcando a opção, o valor cobrado pela aposta é dobrado.</w:t>
      </w:r>
    </w:p>
    <w:p w14:paraId="3DD7AB5F" w14:textId="77777777" w:rsidR="008D6DCB" w:rsidRPr="00F46C61" w:rsidRDefault="008D6DCB" w:rsidP="008D6DCB">
      <w:pPr>
        <w:pStyle w:val="Ttulo4"/>
        <w:spacing w:before="240" w:after="240"/>
        <w:jc w:val="both"/>
        <w:rPr>
          <w:szCs w:val="24"/>
        </w:rPr>
      </w:pPr>
      <w:r w:rsidRPr="00F46C61">
        <w:rPr>
          <w:szCs w:val="24"/>
        </w:rPr>
        <w:t>3.1.4.6 Aposta Verbal</w:t>
      </w:r>
    </w:p>
    <w:p w14:paraId="15D63893" w14:textId="77777777" w:rsidR="008D6DCB" w:rsidRPr="00F46C61" w:rsidRDefault="008D6DCB" w:rsidP="008D6DCB">
      <w:pPr>
        <w:spacing w:before="240" w:after="240" w:line="360" w:lineRule="auto"/>
        <w:ind w:firstLine="708"/>
        <w:jc w:val="both"/>
        <w:rPr>
          <w:rFonts w:ascii="Arial Narrow" w:hAnsi="Arial Narrow" w:cs="Arial"/>
          <w:sz w:val="24"/>
          <w:szCs w:val="24"/>
        </w:rPr>
      </w:pPr>
      <w:r w:rsidRPr="00F46C61">
        <w:rPr>
          <w:rFonts w:ascii="Arial Narrow" w:hAnsi="Arial Narrow" w:cs="Arial"/>
          <w:sz w:val="24"/>
          <w:szCs w:val="24"/>
        </w:rPr>
        <w:t>O jogador, sem a utilização de um volante, diz ao operador a Faixa de Jogo escolhida, números, o valor da aposta e a quantidade de sorteios nos quais ele quer participar. As informações serão inseridas manualmente pelo agente no sistema através do terminal. Por fim, o terminal imprime um comprovante de aposta aplicando as mesmas regras usadas em apostas através do preenchimento do volante.</w:t>
      </w:r>
    </w:p>
    <w:p w14:paraId="564529CE" w14:textId="77777777" w:rsidR="008D6DCB" w:rsidRPr="00F46C61" w:rsidRDefault="008D6DCB" w:rsidP="008D6DCB">
      <w:pPr>
        <w:pStyle w:val="Ttulo4"/>
        <w:spacing w:before="240" w:after="240"/>
        <w:jc w:val="both"/>
        <w:rPr>
          <w:szCs w:val="24"/>
        </w:rPr>
      </w:pPr>
      <w:r w:rsidRPr="00F46C61">
        <w:rPr>
          <w:szCs w:val="24"/>
        </w:rPr>
        <w:t>3.1.4.7 Aposta Online</w:t>
      </w:r>
    </w:p>
    <w:p w14:paraId="3661ABD6" w14:textId="77777777" w:rsidR="008D6DCB" w:rsidRPr="00F46C61" w:rsidRDefault="008D6DCB" w:rsidP="008D6DCB">
      <w:pPr>
        <w:spacing w:before="240" w:after="240" w:line="360" w:lineRule="auto"/>
        <w:jc w:val="both"/>
        <w:rPr>
          <w:rFonts w:ascii="Arial Narrow" w:hAnsi="Arial Narrow" w:cs="Arial"/>
          <w:sz w:val="24"/>
          <w:szCs w:val="24"/>
        </w:rPr>
      </w:pPr>
      <w:r w:rsidRPr="00F46C61">
        <w:rPr>
          <w:rFonts w:ascii="Arial Narrow" w:hAnsi="Arial Narrow" w:cs="Arial"/>
          <w:sz w:val="24"/>
          <w:szCs w:val="24"/>
        </w:rPr>
        <w:t>Ao acessar a plataforma, será necessário que o apostador confirme as seguintes informações:</w:t>
      </w:r>
    </w:p>
    <w:p w14:paraId="5C0A0F13" w14:textId="77777777" w:rsidR="008D6DCB" w:rsidRPr="00F46C61" w:rsidRDefault="008D6DCB" w:rsidP="008D6DCB">
      <w:pPr>
        <w:numPr>
          <w:ilvl w:val="0"/>
          <w:numId w:val="6"/>
        </w:numPr>
        <w:spacing w:before="240" w:after="240" w:line="360" w:lineRule="auto"/>
        <w:jc w:val="both"/>
        <w:rPr>
          <w:rFonts w:ascii="Arial Narrow" w:hAnsi="Arial Narrow" w:cs="Arial"/>
          <w:sz w:val="24"/>
          <w:szCs w:val="24"/>
        </w:rPr>
      </w:pPr>
      <w:r w:rsidRPr="00F46C61">
        <w:rPr>
          <w:rFonts w:ascii="Arial Narrow" w:hAnsi="Arial Narrow" w:cs="Arial"/>
          <w:sz w:val="24"/>
          <w:szCs w:val="24"/>
        </w:rPr>
        <w:t>Autorização para utilização de cookies e tecnologias semelhantes para melhorar a experiência nos serviços prestado, personalizar publicidade e recomentar conteúdos customizados;</w:t>
      </w:r>
    </w:p>
    <w:p w14:paraId="08F1400B" w14:textId="77777777" w:rsidR="008D6DCB" w:rsidRPr="00F46C61" w:rsidRDefault="008D6DCB" w:rsidP="008D6DCB">
      <w:pPr>
        <w:numPr>
          <w:ilvl w:val="0"/>
          <w:numId w:val="6"/>
        </w:numPr>
        <w:spacing w:before="240" w:after="240" w:line="360" w:lineRule="auto"/>
        <w:jc w:val="both"/>
        <w:rPr>
          <w:rFonts w:ascii="Arial Narrow" w:hAnsi="Arial Narrow" w:cs="Arial"/>
          <w:sz w:val="24"/>
          <w:szCs w:val="24"/>
        </w:rPr>
      </w:pPr>
      <w:r w:rsidRPr="00F46C61">
        <w:rPr>
          <w:rFonts w:ascii="Arial Narrow" w:hAnsi="Arial Narrow" w:cs="Arial"/>
          <w:sz w:val="24"/>
          <w:szCs w:val="24"/>
        </w:rPr>
        <w:t>Que o apostador que acessará a plataforma possui mais de 18 anos; e</w:t>
      </w:r>
    </w:p>
    <w:p w14:paraId="2A32AE4E" w14:textId="09F3A175" w:rsidR="008D6DCB" w:rsidRPr="00F46C61" w:rsidRDefault="008D6DCB" w:rsidP="008D6DCB">
      <w:pPr>
        <w:numPr>
          <w:ilvl w:val="0"/>
          <w:numId w:val="6"/>
        </w:numPr>
        <w:spacing w:before="240" w:after="240" w:line="360" w:lineRule="auto"/>
        <w:jc w:val="both"/>
        <w:rPr>
          <w:rFonts w:ascii="Arial Narrow" w:hAnsi="Arial Narrow" w:cs="Arial"/>
          <w:sz w:val="24"/>
          <w:szCs w:val="24"/>
        </w:rPr>
      </w:pPr>
      <w:r w:rsidRPr="00F46C61">
        <w:rPr>
          <w:rFonts w:ascii="Arial Narrow" w:hAnsi="Arial Narrow" w:cs="Arial"/>
          <w:sz w:val="24"/>
          <w:szCs w:val="24"/>
        </w:rPr>
        <w:t xml:space="preserve">Se o apostador está acessando a plataforma dentro do </w:t>
      </w:r>
      <w:r w:rsidR="00555B32">
        <w:rPr>
          <w:rFonts w:ascii="Arial Narrow" w:hAnsi="Arial Narrow" w:cs="Arial"/>
          <w:sz w:val="24"/>
          <w:szCs w:val="24"/>
        </w:rPr>
        <w:t>São Paulo</w:t>
      </w:r>
    </w:p>
    <w:p w14:paraId="7555A4AC" w14:textId="77777777" w:rsidR="008D6DCB" w:rsidRPr="00F46C61" w:rsidRDefault="008D6DCB" w:rsidP="008D6DCB">
      <w:pPr>
        <w:spacing w:before="240" w:after="240" w:line="360" w:lineRule="auto"/>
        <w:ind w:firstLine="708"/>
        <w:jc w:val="both"/>
        <w:rPr>
          <w:rFonts w:ascii="Arial Narrow" w:hAnsi="Arial Narrow" w:cs="Arial"/>
          <w:sz w:val="24"/>
          <w:szCs w:val="24"/>
        </w:rPr>
      </w:pPr>
      <w:r w:rsidRPr="00F46C61">
        <w:rPr>
          <w:rFonts w:ascii="Arial Narrow" w:hAnsi="Arial Narrow" w:cs="Arial"/>
          <w:sz w:val="24"/>
          <w:szCs w:val="24"/>
        </w:rPr>
        <w:t>Para realizar as apostas na plataforma, o apostador deverá responder as questões e o sistema checará, através da autorização do usuário, a veracidade das respostas. Assim, somente apostadores que atendam o “</w:t>
      </w:r>
      <w:r w:rsidRPr="00F46C61">
        <w:rPr>
          <w:rFonts w:ascii="Arial Narrow" w:hAnsi="Arial Narrow" w:cs="Arial"/>
          <w:i/>
          <w:iCs/>
          <w:sz w:val="24"/>
          <w:szCs w:val="24"/>
        </w:rPr>
        <w:t>compliance</w:t>
      </w:r>
      <w:r w:rsidRPr="00F46C61">
        <w:rPr>
          <w:rFonts w:ascii="Arial Narrow" w:hAnsi="Arial Narrow" w:cs="Arial"/>
          <w:sz w:val="24"/>
          <w:szCs w:val="24"/>
        </w:rPr>
        <w:t>” e as regras vigentes poderão acessar os próximos passos para execução das apostas.</w:t>
      </w:r>
    </w:p>
    <w:p w14:paraId="719B5F7B" w14:textId="77777777" w:rsidR="008D6DCB" w:rsidRPr="00F46C61" w:rsidRDefault="008D6DCB" w:rsidP="008D6DCB">
      <w:pPr>
        <w:spacing w:before="240" w:after="240" w:line="360" w:lineRule="auto"/>
        <w:ind w:firstLine="708"/>
        <w:jc w:val="both"/>
        <w:rPr>
          <w:rFonts w:ascii="Arial Narrow" w:hAnsi="Arial Narrow" w:cs="Arial"/>
          <w:sz w:val="24"/>
          <w:szCs w:val="24"/>
        </w:rPr>
      </w:pPr>
      <w:r w:rsidRPr="00F46C61">
        <w:rPr>
          <w:rFonts w:ascii="Arial Narrow" w:hAnsi="Arial Narrow" w:cs="Arial"/>
          <w:sz w:val="24"/>
          <w:szCs w:val="24"/>
        </w:rPr>
        <w:t>Após a confirmação das informações, o apostador deverá seguir os passos abaixo:</w:t>
      </w:r>
    </w:p>
    <w:p w14:paraId="70AADB68" w14:textId="77777777" w:rsidR="008D6DCB" w:rsidRPr="00F46C61" w:rsidRDefault="008D6DCB" w:rsidP="008D6DCB">
      <w:pPr>
        <w:numPr>
          <w:ilvl w:val="0"/>
          <w:numId w:val="7"/>
        </w:numPr>
        <w:spacing w:before="240" w:after="240" w:line="360" w:lineRule="auto"/>
        <w:jc w:val="both"/>
        <w:rPr>
          <w:rFonts w:ascii="Arial Narrow" w:hAnsi="Arial Narrow" w:cs="Arial"/>
          <w:sz w:val="24"/>
          <w:szCs w:val="24"/>
        </w:rPr>
      </w:pPr>
      <w:r w:rsidRPr="00F46C61">
        <w:rPr>
          <w:rFonts w:ascii="Arial Narrow" w:hAnsi="Arial Narrow" w:cs="Arial"/>
          <w:sz w:val="24"/>
          <w:szCs w:val="24"/>
        </w:rPr>
        <w:t>“Crie seu jogo”, onde o apostador deverá selecionar a faixa de jogo, e em seguida selecionar os números escolhidos.</w:t>
      </w:r>
    </w:p>
    <w:p w14:paraId="65B00A02" w14:textId="77777777" w:rsidR="008D6DCB" w:rsidRPr="00F46C61" w:rsidRDefault="008D6DCB" w:rsidP="008D6DCB">
      <w:pPr>
        <w:numPr>
          <w:ilvl w:val="0"/>
          <w:numId w:val="7"/>
        </w:numPr>
        <w:spacing w:before="240" w:after="240" w:line="360" w:lineRule="auto"/>
        <w:jc w:val="both"/>
        <w:rPr>
          <w:rFonts w:ascii="Arial Narrow" w:hAnsi="Arial Narrow" w:cs="Arial"/>
          <w:sz w:val="24"/>
          <w:szCs w:val="24"/>
        </w:rPr>
      </w:pPr>
      <w:r w:rsidRPr="00F46C61">
        <w:rPr>
          <w:rFonts w:ascii="Arial Narrow" w:hAnsi="Arial Narrow" w:cs="Arial"/>
          <w:sz w:val="24"/>
          <w:szCs w:val="24"/>
        </w:rPr>
        <w:lastRenderedPageBreak/>
        <w:t>“Personalizar” onde o apostador irá selecionar: o fator multiplicador desejado, a quantidade de sorteios nos quais ele quer participar e por fim poderá optar pela marcação da “Bola de Ouro”.</w:t>
      </w:r>
    </w:p>
    <w:p w14:paraId="2D7CD7DA" w14:textId="77777777" w:rsidR="008D6DCB" w:rsidRPr="00F46C61" w:rsidRDefault="008D6DCB" w:rsidP="008D6DCB">
      <w:pPr>
        <w:numPr>
          <w:ilvl w:val="0"/>
          <w:numId w:val="7"/>
        </w:numPr>
        <w:spacing w:before="240" w:after="240" w:line="360" w:lineRule="auto"/>
        <w:jc w:val="both"/>
        <w:rPr>
          <w:rFonts w:ascii="Arial Narrow" w:hAnsi="Arial Narrow" w:cs="Arial"/>
          <w:sz w:val="24"/>
          <w:szCs w:val="24"/>
        </w:rPr>
      </w:pPr>
      <w:r w:rsidRPr="00F46C61">
        <w:rPr>
          <w:rFonts w:ascii="Arial Narrow" w:hAnsi="Arial Narrow" w:cs="Arial"/>
          <w:sz w:val="24"/>
          <w:szCs w:val="24"/>
        </w:rPr>
        <w:t>“Finalizar” é o último passo onde o apostador poderá confirmar os dados escolhidos para a aposta, tendo em seguida que efetuar o cadastro ou efetuar seu login, caso já seja cadastrado, e efetuar o pagamento selecionando o meio de pagamento desejado.</w:t>
      </w:r>
    </w:p>
    <w:p w14:paraId="297199F8" w14:textId="77777777" w:rsidR="008D6DCB" w:rsidRPr="00F46C61" w:rsidRDefault="008D6DCB" w:rsidP="008D6DCB">
      <w:pPr>
        <w:spacing w:before="240" w:after="240" w:line="360" w:lineRule="auto"/>
        <w:ind w:firstLine="708"/>
        <w:jc w:val="both"/>
        <w:rPr>
          <w:rFonts w:ascii="Arial Narrow" w:hAnsi="Arial Narrow" w:cs="Arial"/>
          <w:sz w:val="24"/>
          <w:szCs w:val="24"/>
        </w:rPr>
      </w:pPr>
      <w:r w:rsidRPr="00F46C61">
        <w:rPr>
          <w:rFonts w:ascii="Arial Narrow" w:hAnsi="Arial Narrow" w:cs="Arial"/>
          <w:sz w:val="24"/>
          <w:szCs w:val="24"/>
        </w:rPr>
        <w:t>Os gateways de pagamento ofertados ao apostador como forma de pagamento deverão estar legalmente estabelecidos no Brasil, seguindo todos os padrões de segurança exigidos pelos órgãos reguladores.</w:t>
      </w:r>
    </w:p>
    <w:p w14:paraId="062C756C" w14:textId="77777777" w:rsidR="008D6DCB" w:rsidRPr="00F46C61" w:rsidRDefault="008D6DCB" w:rsidP="008D6DCB">
      <w:pPr>
        <w:spacing w:before="240" w:after="240" w:line="360" w:lineRule="auto"/>
        <w:ind w:firstLine="708"/>
        <w:jc w:val="both"/>
        <w:rPr>
          <w:rFonts w:ascii="Arial Narrow" w:hAnsi="Arial Narrow" w:cs="Arial"/>
          <w:sz w:val="24"/>
          <w:szCs w:val="24"/>
        </w:rPr>
      </w:pPr>
      <w:r w:rsidRPr="00F46C61">
        <w:rPr>
          <w:rFonts w:ascii="Arial Narrow" w:hAnsi="Arial Narrow" w:cs="Arial"/>
          <w:sz w:val="24"/>
          <w:szCs w:val="24"/>
        </w:rPr>
        <w:t>Ao finalizar o pedido o apostador receberá em seu e-mail cadastrado, após a comprovação de pagamento, a confirmação de sua aposta bem como o seu bilhete de aposta. Este bilhete assim como o impresso é necessário para verificação dos sorteios e pagamento do prémio.</w:t>
      </w:r>
    </w:p>
    <w:p w14:paraId="72A157CB" w14:textId="77777777" w:rsidR="008D6DCB" w:rsidRPr="00F46C61" w:rsidRDefault="008D6DCB" w:rsidP="008D6DCB">
      <w:pPr>
        <w:pStyle w:val="Ttulo3"/>
        <w:spacing w:before="240" w:after="240"/>
        <w:jc w:val="both"/>
        <w:rPr>
          <w:rFonts w:cs="Arial"/>
        </w:rPr>
      </w:pPr>
      <w:bookmarkStart w:id="72" w:name="_Toc84848613"/>
      <w:r w:rsidRPr="00F46C61">
        <w:t>3.1.5 Descrição do Processo de Sorteio</w:t>
      </w:r>
      <w:bookmarkEnd w:id="72"/>
      <w:r w:rsidRPr="00F46C61">
        <w:t xml:space="preserve"> </w:t>
      </w:r>
    </w:p>
    <w:p w14:paraId="32B2035A" w14:textId="77777777" w:rsidR="008D6DCB" w:rsidRPr="00F46C61" w:rsidRDefault="008D6DCB" w:rsidP="008D6DCB">
      <w:pPr>
        <w:spacing w:before="240" w:after="240" w:line="360" w:lineRule="auto"/>
        <w:ind w:firstLine="708"/>
        <w:jc w:val="both"/>
        <w:rPr>
          <w:rFonts w:ascii="Arial Narrow" w:hAnsi="Arial Narrow" w:cs="Arial"/>
          <w:sz w:val="24"/>
          <w:szCs w:val="24"/>
        </w:rPr>
      </w:pPr>
      <w:r w:rsidRPr="00F46C61">
        <w:rPr>
          <w:rFonts w:ascii="Arial Narrow" w:hAnsi="Arial Narrow" w:cs="Arial"/>
          <w:sz w:val="24"/>
          <w:szCs w:val="24"/>
        </w:rPr>
        <w:t>O Keno, devido ao fato de efetuar vários sorteios no mesmo dia, tem os números premiados sorteados através de geradores aleatórios conforme descritos nas seções a seguir.</w:t>
      </w:r>
    </w:p>
    <w:p w14:paraId="7237703B" w14:textId="77777777" w:rsidR="008D6DCB" w:rsidRPr="00F46C61" w:rsidRDefault="008D6DCB" w:rsidP="008D6DCB">
      <w:pPr>
        <w:spacing w:before="240" w:after="240" w:line="360" w:lineRule="auto"/>
        <w:ind w:firstLine="708"/>
        <w:jc w:val="both"/>
        <w:rPr>
          <w:rFonts w:ascii="Arial Narrow" w:hAnsi="Arial Narrow" w:cs="Arial"/>
          <w:sz w:val="24"/>
          <w:szCs w:val="24"/>
        </w:rPr>
      </w:pPr>
      <w:r w:rsidRPr="00F46C61">
        <w:rPr>
          <w:rFonts w:ascii="Arial Narrow" w:hAnsi="Arial Narrow" w:cs="Arial"/>
          <w:sz w:val="24"/>
          <w:szCs w:val="24"/>
        </w:rPr>
        <w:t>Para cada volante existe um máximo e um mínimo permitido para jogar. O valor mínimo é de R$ 2,00 e o máximo é de R$400,00.</w:t>
      </w:r>
    </w:p>
    <w:p w14:paraId="53D96DC9" w14:textId="77777777" w:rsidR="008D6DCB" w:rsidRPr="00F46C61" w:rsidRDefault="008D6DCB" w:rsidP="008D6DCB">
      <w:pPr>
        <w:spacing w:before="240" w:after="240" w:line="360" w:lineRule="auto"/>
        <w:jc w:val="both"/>
        <w:rPr>
          <w:rFonts w:ascii="Arial Narrow" w:hAnsi="Arial Narrow" w:cs="Arial"/>
          <w:sz w:val="24"/>
          <w:szCs w:val="24"/>
        </w:rPr>
      </w:pPr>
      <w:r w:rsidRPr="00F46C61">
        <w:rPr>
          <w:rFonts w:ascii="Arial Narrow" w:hAnsi="Arial Narrow" w:cs="Arial"/>
          <w:sz w:val="24"/>
          <w:szCs w:val="24"/>
        </w:rPr>
        <w:t>O processo de sorteio efetivo é dividido nas seguintes etapas:</w:t>
      </w:r>
    </w:p>
    <w:p w14:paraId="575596A7" w14:textId="77777777" w:rsidR="008D6DCB" w:rsidRPr="00F46C61" w:rsidRDefault="008D6DCB" w:rsidP="008D6DCB">
      <w:pPr>
        <w:spacing w:before="240" w:after="240" w:line="360" w:lineRule="auto"/>
        <w:ind w:firstLine="708"/>
        <w:rPr>
          <w:rFonts w:ascii="Arial Narrow" w:hAnsi="Arial Narrow" w:cs="Arial"/>
          <w:b/>
          <w:bCs/>
          <w:sz w:val="24"/>
          <w:szCs w:val="24"/>
        </w:rPr>
      </w:pPr>
      <w:r w:rsidRPr="00F46C61">
        <w:rPr>
          <w:rFonts w:ascii="Arial Narrow" w:hAnsi="Arial Narrow" w:cs="Arial"/>
          <w:b/>
          <w:bCs/>
          <w:sz w:val="24"/>
          <w:szCs w:val="24"/>
        </w:rPr>
        <w:t>Etapa 1</w:t>
      </w:r>
    </w:p>
    <w:p w14:paraId="09816E52" w14:textId="77777777" w:rsidR="008D6DCB" w:rsidRPr="00F46C61" w:rsidRDefault="008D6DCB" w:rsidP="008D6DCB">
      <w:pPr>
        <w:spacing w:before="240" w:after="240" w:line="360" w:lineRule="auto"/>
        <w:ind w:firstLine="708"/>
        <w:jc w:val="both"/>
        <w:rPr>
          <w:rFonts w:ascii="Arial Narrow" w:hAnsi="Arial Narrow" w:cs="Arial"/>
          <w:sz w:val="24"/>
          <w:szCs w:val="24"/>
        </w:rPr>
      </w:pPr>
      <w:r w:rsidRPr="00F46C61">
        <w:rPr>
          <w:rFonts w:ascii="Arial Narrow" w:hAnsi="Arial Narrow" w:cs="Arial"/>
          <w:sz w:val="24"/>
          <w:szCs w:val="24"/>
        </w:rPr>
        <w:t>O período de vendas do jogo é encerrado em um horário estabelecido no sistema (Sorteio Encerrado para venda). As vendas para o próximo sorteio serão ativadas automaticamente ou em um intervalo previamente definido após o encerramento do sorteio atual.</w:t>
      </w:r>
    </w:p>
    <w:p w14:paraId="4571F79C" w14:textId="77777777" w:rsidR="008D6DCB" w:rsidRPr="00F46C61" w:rsidRDefault="008D6DCB" w:rsidP="008D6DCB">
      <w:pPr>
        <w:spacing w:before="240" w:after="240" w:line="360" w:lineRule="auto"/>
        <w:ind w:firstLine="708"/>
        <w:rPr>
          <w:rFonts w:ascii="Arial Narrow" w:hAnsi="Arial Narrow" w:cs="Arial"/>
          <w:b/>
          <w:bCs/>
          <w:sz w:val="24"/>
          <w:szCs w:val="24"/>
        </w:rPr>
      </w:pPr>
      <w:r w:rsidRPr="00F46C61">
        <w:rPr>
          <w:rFonts w:ascii="Arial Narrow" w:hAnsi="Arial Narrow" w:cs="Arial"/>
          <w:b/>
          <w:bCs/>
          <w:sz w:val="24"/>
          <w:szCs w:val="24"/>
        </w:rPr>
        <w:t>Etapa 2</w:t>
      </w:r>
    </w:p>
    <w:p w14:paraId="403501E0" w14:textId="77777777" w:rsidR="008D6DCB" w:rsidRPr="00F46C61" w:rsidRDefault="008D6DCB" w:rsidP="008D6DCB">
      <w:pPr>
        <w:spacing w:before="240" w:after="240" w:line="360" w:lineRule="auto"/>
        <w:ind w:firstLine="708"/>
        <w:rPr>
          <w:rFonts w:ascii="Arial Narrow" w:hAnsi="Arial Narrow" w:cs="Arial"/>
          <w:sz w:val="24"/>
          <w:szCs w:val="24"/>
        </w:rPr>
      </w:pPr>
      <w:r w:rsidRPr="00F46C61">
        <w:rPr>
          <w:rFonts w:ascii="Arial Narrow" w:hAnsi="Arial Narrow" w:cs="Arial"/>
          <w:sz w:val="24"/>
          <w:szCs w:val="24"/>
        </w:rPr>
        <w:lastRenderedPageBreak/>
        <w:t>O sistema é atualizado com os números premiados do sorteio os quais são transmitidos para os terminais de loteria e para a exibição dos números premiados nos monitores instalados dos Agentes.</w:t>
      </w:r>
    </w:p>
    <w:p w14:paraId="4C95BEEC" w14:textId="77777777" w:rsidR="008D6DCB" w:rsidRPr="00F46C61" w:rsidRDefault="008D6DCB" w:rsidP="008D6DCB">
      <w:pPr>
        <w:spacing w:before="240" w:after="240" w:line="360" w:lineRule="auto"/>
        <w:ind w:firstLine="708"/>
        <w:jc w:val="both"/>
        <w:rPr>
          <w:rFonts w:ascii="Arial Narrow" w:hAnsi="Arial Narrow" w:cs="Arial"/>
          <w:sz w:val="24"/>
          <w:szCs w:val="24"/>
        </w:rPr>
      </w:pPr>
      <w:r w:rsidRPr="00F46C61">
        <w:rPr>
          <w:rFonts w:ascii="Arial Narrow" w:hAnsi="Arial Narrow" w:cs="Arial"/>
          <w:sz w:val="24"/>
          <w:szCs w:val="24"/>
        </w:rPr>
        <w:t>Os números premiados são produzidos por um gerador que será instalado em dois servidores para redundância localizados em locais dentro de premissas especificadas pela contratante.</w:t>
      </w:r>
    </w:p>
    <w:p w14:paraId="27CA47B1" w14:textId="77777777" w:rsidR="008D6DCB" w:rsidRPr="00F46C61" w:rsidRDefault="008D6DCB" w:rsidP="008D6DCB">
      <w:pPr>
        <w:spacing w:before="240" w:after="240" w:line="360" w:lineRule="auto"/>
        <w:ind w:firstLine="708"/>
        <w:jc w:val="both"/>
        <w:rPr>
          <w:rFonts w:ascii="Arial Narrow" w:hAnsi="Arial Narrow" w:cs="Arial"/>
          <w:b/>
          <w:bCs/>
          <w:sz w:val="24"/>
          <w:szCs w:val="24"/>
        </w:rPr>
      </w:pPr>
      <w:r w:rsidRPr="00F46C61">
        <w:rPr>
          <w:rFonts w:ascii="Arial Narrow" w:hAnsi="Arial Narrow" w:cs="Arial"/>
          <w:b/>
          <w:bCs/>
          <w:sz w:val="24"/>
          <w:szCs w:val="24"/>
        </w:rPr>
        <w:t>Etapa 3</w:t>
      </w:r>
    </w:p>
    <w:p w14:paraId="162D109E" w14:textId="77777777" w:rsidR="008D6DCB" w:rsidRDefault="008D6DCB" w:rsidP="008D6DCB">
      <w:pPr>
        <w:spacing w:before="240" w:after="240" w:line="360" w:lineRule="auto"/>
        <w:ind w:firstLine="708"/>
        <w:jc w:val="both"/>
        <w:rPr>
          <w:rFonts w:ascii="Arial Narrow" w:hAnsi="Arial Narrow" w:cs="Arial"/>
          <w:sz w:val="24"/>
          <w:szCs w:val="24"/>
        </w:rPr>
      </w:pPr>
      <w:r w:rsidRPr="00F46C61">
        <w:rPr>
          <w:rFonts w:ascii="Arial Narrow" w:hAnsi="Arial Narrow" w:cs="Arial"/>
          <w:sz w:val="24"/>
          <w:szCs w:val="24"/>
        </w:rPr>
        <w:t xml:space="preserve">O sistema identifica os vencedores e distribui os prêmios. Após o Sistema Central liberar o pagamento dos prêmios, os jogadores podem se dirigir aos </w:t>
      </w:r>
      <w:r>
        <w:rPr>
          <w:rFonts w:ascii="Arial Narrow" w:hAnsi="Arial Narrow" w:cs="Arial"/>
          <w:sz w:val="24"/>
          <w:szCs w:val="24"/>
        </w:rPr>
        <w:t>agentes ou locais prés determinados pela contratada e reivindicar seus prêmios.</w:t>
      </w:r>
    </w:p>
    <w:p w14:paraId="59E34388" w14:textId="77777777" w:rsidR="008D6DCB" w:rsidRPr="00CF5E06" w:rsidRDefault="008D6DCB" w:rsidP="008D6DCB">
      <w:pPr>
        <w:pStyle w:val="Ttulo4"/>
        <w:spacing w:before="240" w:after="240"/>
        <w:jc w:val="both"/>
        <w:rPr>
          <w:szCs w:val="24"/>
        </w:rPr>
      </w:pPr>
      <w:r w:rsidRPr="00CF5E06">
        <w:rPr>
          <w:szCs w:val="24"/>
        </w:rPr>
        <w:t>3.1.5.1 Identificação dos Vencedores</w:t>
      </w:r>
    </w:p>
    <w:p w14:paraId="7EA292D7" w14:textId="77777777" w:rsidR="008D6DCB" w:rsidRPr="00F46C61" w:rsidRDefault="008D6DCB" w:rsidP="008D6DCB">
      <w:pPr>
        <w:spacing w:before="240" w:after="240" w:line="360" w:lineRule="auto"/>
        <w:ind w:firstLine="708"/>
        <w:jc w:val="both"/>
        <w:rPr>
          <w:rFonts w:ascii="Arial Narrow" w:hAnsi="Arial Narrow" w:cs="Arial"/>
          <w:sz w:val="24"/>
          <w:szCs w:val="24"/>
        </w:rPr>
      </w:pPr>
      <w:r w:rsidRPr="00F46C61">
        <w:rPr>
          <w:rFonts w:ascii="Arial Narrow" w:hAnsi="Arial Narrow" w:cs="Arial"/>
          <w:sz w:val="24"/>
          <w:szCs w:val="24"/>
        </w:rPr>
        <w:t>Os vencedores do jogo Keno podem reivindicar seus prêmios após o fim do</w:t>
      </w:r>
      <w:r>
        <w:rPr>
          <w:rFonts w:ascii="Arial Narrow" w:hAnsi="Arial Narrow" w:cs="Arial"/>
          <w:sz w:val="24"/>
          <w:szCs w:val="24"/>
        </w:rPr>
        <w:t xml:space="preserve"> </w:t>
      </w:r>
      <w:r w:rsidRPr="00F46C61">
        <w:rPr>
          <w:rFonts w:ascii="Arial Narrow" w:hAnsi="Arial Narrow" w:cs="Arial"/>
          <w:sz w:val="24"/>
          <w:szCs w:val="24"/>
        </w:rPr>
        <w:t>processo do sorteio e após os pagamentos terem sido liberados aos terminais.</w:t>
      </w:r>
    </w:p>
    <w:p w14:paraId="3DE84B86" w14:textId="77777777" w:rsidR="008D6DCB" w:rsidRPr="00F46C61" w:rsidRDefault="008D6DCB" w:rsidP="008D6DCB">
      <w:pPr>
        <w:pStyle w:val="Ttulo4"/>
        <w:spacing w:before="240" w:after="240"/>
        <w:jc w:val="both"/>
        <w:rPr>
          <w:szCs w:val="24"/>
        </w:rPr>
      </w:pPr>
      <w:r w:rsidRPr="00F46C61">
        <w:rPr>
          <w:szCs w:val="24"/>
        </w:rPr>
        <w:t>3.1.5.</w:t>
      </w:r>
      <w:r>
        <w:rPr>
          <w:szCs w:val="24"/>
        </w:rPr>
        <w:t>2</w:t>
      </w:r>
      <w:r w:rsidRPr="00F46C61">
        <w:rPr>
          <w:szCs w:val="24"/>
        </w:rPr>
        <w:t xml:space="preserve"> Gerador de Número Aleatório</w:t>
      </w:r>
    </w:p>
    <w:p w14:paraId="13A6329E" w14:textId="77777777" w:rsidR="008D6DCB" w:rsidRPr="00F46C61" w:rsidRDefault="008D6DCB" w:rsidP="008D6DCB">
      <w:pPr>
        <w:spacing w:before="240" w:after="240" w:line="360" w:lineRule="auto"/>
        <w:ind w:firstLine="708"/>
        <w:jc w:val="both"/>
        <w:rPr>
          <w:rFonts w:ascii="Arial Narrow" w:hAnsi="Arial Narrow" w:cs="Arial"/>
          <w:sz w:val="24"/>
          <w:szCs w:val="24"/>
        </w:rPr>
      </w:pPr>
      <w:r w:rsidRPr="00F46C61">
        <w:rPr>
          <w:rFonts w:ascii="Arial Narrow" w:hAnsi="Arial Narrow" w:cs="Arial"/>
          <w:sz w:val="24"/>
          <w:szCs w:val="24"/>
        </w:rPr>
        <w:t>O sistema Gerador de Número Aleatório (GNA) é um sistema independente que gera números para a produção das colunas premiadas para os sorteios do Keno.</w:t>
      </w:r>
    </w:p>
    <w:p w14:paraId="69F09031" w14:textId="77777777" w:rsidR="008D6DCB" w:rsidRPr="00F46C61" w:rsidRDefault="008D6DCB" w:rsidP="008D6DCB">
      <w:pPr>
        <w:spacing w:before="240" w:after="240" w:line="360" w:lineRule="auto"/>
        <w:ind w:firstLine="708"/>
        <w:jc w:val="both"/>
        <w:rPr>
          <w:rFonts w:ascii="Arial Narrow" w:hAnsi="Arial Narrow" w:cs="Arial"/>
          <w:sz w:val="24"/>
          <w:szCs w:val="24"/>
        </w:rPr>
      </w:pPr>
      <w:r w:rsidRPr="00F46C61">
        <w:rPr>
          <w:rFonts w:ascii="Arial Narrow" w:hAnsi="Arial Narrow" w:cs="Arial"/>
          <w:sz w:val="24"/>
          <w:szCs w:val="24"/>
        </w:rPr>
        <w:t>O sistema é notificado de maneira segura sobre o momento do encerramento das vendas para que um novo sorteio seja realizado.</w:t>
      </w:r>
    </w:p>
    <w:p w14:paraId="4CD89BDD" w14:textId="77777777" w:rsidR="008D6DCB" w:rsidRPr="00F46C61" w:rsidRDefault="008D6DCB" w:rsidP="008D6DCB">
      <w:pPr>
        <w:spacing w:before="240" w:after="240" w:line="360" w:lineRule="auto"/>
        <w:ind w:firstLine="708"/>
        <w:jc w:val="both"/>
        <w:rPr>
          <w:rFonts w:ascii="Arial Narrow" w:hAnsi="Arial Narrow" w:cs="Arial"/>
          <w:sz w:val="24"/>
          <w:szCs w:val="24"/>
        </w:rPr>
      </w:pPr>
      <w:r w:rsidRPr="00F46C61">
        <w:rPr>
          <w:rFonts w:ascii="Arial Narrow" w:hAnsi="Arial Narrow" w:cs="Arial"/>
          <w:sz w:val="24"/>
          <w:szCs w:val="24"/>
        </w:rPr>
        <w:t>O sistema operacional verifica a veracidade dos dados provenientes do sistema GNA e dá seguimento às providências necessárias dentro do Sistema Central, tais como notificar todos os outros sistemas sobre os números sorteados para prosseguirem a operação de busca de vencedores, anunciar os vencedores, prêmio e, por fim, marcar o sorteio como liberado para</w:t>
      </w:r>
    </w:p>
    <w:p w14:paraId="2CE054FD" w14:textId="77777777" w:rsidR="008D6DCB" w:rsidRPr="00F46C61" w:rsidRDefault="008D6DCB" w:rsidP="008D6DCB">
      <w:pPr>
        <w:spacing w:before="240" w:after="240" w:line="360" w:lineRule="auto"/>
        <w:jc w:val="both"/>
        <w:rPr>
          <w:rFonts w:ascii="Arial Narrow" w:hAnsi="Arial Narrow" w:cs="Arial"/>
          <w:sz w:val="24"/>
          <w:szCs w:val="24"/>
        </w:rPr>
      </w:pPr>
      <w:r w:rsidRPr="00F46C61">
        <w:rPr>
          <w:rFonts w:ascii="Arial Narrow" w:hAnsi="Arial Narrow" w:cs="Arial"/>
          <w:sz w:val="24"/>
          <w:szCs w:val="24"/>
        </w:rPr>
        <w:t>pagamento.</w:t>
      </w:r>
    </w:p>
    <w:p w14:paraId="3529305F" w14:textId="77777777" w:rsidR="008D6DCB" w:rsidRPr="00F46C61" w:rsidRDefault="008D6DCB" w:rsidP="008D6DCB">
      <w:pPr>
        <w:pStyle w:val="Ttulo4"/>
        <w:spacing w:before="240" w:after="240"/>
        <w:ind w:left="0"/>
        <w:jc w:val="both"/>
        <w:rPr>
          <w:szCs w:val="24"/>
        </w:rPr>
      </w:pPr>
      <w:r w:rsidRPr="00F46C61">
        <w:rPr>
          <w:szCs w:val="24"/>
        </w:rPr>
        <w:lastRenderedPageBreak/>
        <w:t>3.1.6 Categorias dos Vencedores</w:t>
      </w:r>
    </w:p>
    <w:p w14:paraId="08318AC6" w14:textId="77777777" w:rsidR="008D6DCB" w:rsidRPr="00F46C61" w:rsidRDefault="008D6DCB" w:rsidP="008D6DCB">
      <w:pPr>
        <w:spacing w:before="240" w:after="240" w:line="360" w:lineRule="auto"/>
        <w:ind w:firstLine="708"/>
        <w:rPr>
          <w:rFonts w:ascii="Arial Narrow" w:hAnsi="Arial Narrow" w:cs="Arial"/>
          <w:sz w:val="24"/>
          <w:szCs w:val="24"/>
        </w:rPr>
      </w:pPr>
      <w:r w:rsidRPr="00F46C61">
        <w:rPr>
          <w:rFonts w:ascii="Arial Narrow" w:hAnsi="Arial Narrow" w:cs="Arial"/>
          <w:sz w:val="24"/>
          <w:szCs w:val="24"/>
        </w:rPr>
        <w:t>Todos os tipos do jogo Keno 80/20/10 possuem sua própria estrutura de premiação, de acordo com as exigências e regulamentos específico, no contexto das regras do jogo Como vantagem adicional, está a existência de diversas categorias premiadas, provenientes das escolhas específicas dos jogadores no volante.</w:t>
      </w:r>
    </w:p>
    <w:p w14:paraId="6FA594BC" w14:textId="77777777" w:rsidR="008D6DCB" w:rsidRPr="00F46C61" w:rsidRDefault="008D6DCB" w:rsidP="008D6DCB">
      <w:pPr>
        <w:spacing w:before="240" w:after="240" w:line="360" w:lineRule="auto"/>
        <w:ind w:firstLine="708"/>
        <w:rPr>
          <w:rFonts w:ascii="Arial Narrow" w:hAnsi="Arial Narrow" w:cs="Arial"/>
          <w:sz w:val="24"/>
          <w:szCs w:val="24"/>
        </w:rPr>
      </w:pPr>
      <w:r w:rsidRPr="00F46C61">
        <w:rPr>
          <w:rFonts w:ascii="Arial Narrow" w:hAnsi="Arial Narrow" w:cs="Arial"/>
          <w:sz w:val="24"/>
          <w:szCs w:val="24"/>
        </w:rPr>
        <w:t>O jogo KENO 80/20/10 é um jogo com tabela de premiação fixa, independente da arrecadação. Todos os prêmios são categorias pré-definidas. O jogador que escolher participar no jogo com dez (10) números (aposta tipo “Faixa 10”) está buscando acertar o prêmio principal de 10/10. Todavia, um jogador pode ainda ser um vencedor caso ao invés de 10 números ele tiver um outro número de acertos conforme especificado no Plano Premiação.</w:t>
      </w:r>
    </w:p>
    <w:p w14:paraId="3E47E316" w14:textId="77777777" w:rsidR="008D6DCB" w:rsidRPr="00F46C61" w:rsidRDefault="008D6DCB" w:rsidP="008D6DCB">
      <w:pPr>
        <w:spacing w:before="240" w:after="240" w:line="360" w:lineRule="auto"/>
        <w:ind w:firstLine="708"/>
        <w:rPr>
          <w:rFonts w:ascii="Arial Narrow" w:hAnsi="Arial Narrow" w:cs="Arial"/>
          <w:sz w:val="24"/>
          <w:szCs w:val="24"/>
        </w:rPr>
      </w:pPr>
      <w:r w:rsidRPr="00F46C61">
        <w:rPr>
          <w:rFonts w:ascii="Arial Narrow" w:hAnsi="Arial Narrow" w:cs="Arial"/>
          <w:sz w:val="24"/>
          <w:szCs w:val="24"/>
        </w:rPr>
        <w:t>Nas tabelas a seguir, apresentamos as categorias premiadas e a probabilidade de acerto (chances) para as diferentes Faixas de Jogo, calculados com base na fórmula matemática.</w:t>
      </w:r>
    </w:p>
    <w:p w14:paraId="66DFA752" w14:textId="77777777" w:rsidR="008D6DCB" w:rsidRPr="00F46C61" w:rsidRDefault="008D6DCB" w:rsidP="008D6DCB">
      <w:pPr>
        <w:pStyle w:val="Ttulo4"/>
        <w:spacing w:before="240" w:after="240"/>
        <w:rPr>
          <w:szCs w:val="24"/>
        </w:rPr>
      </w:pPr>
      <w:r w:rsidRPr="00F46C61">
        <w:rPr>
          <w:szCs w:val="24"/>
        </w:rPr>
        <w:t>3.1.6.1 Chances Probabilísticas para o Jogo Keno 80/20/10</w:t>
      </w:r>
    </w:p>
    <w:p w14:paraId="2D22D6F2" w14:textId="77777777" w:rsidR="008D6DCB" w:rsidRPr="00F46C61" w:rsidRDefault="008D6DCB" w:rsidP="008D6DCB">
      <w:pPr>
        <w:spacing w:before="240" w:after="240" w:line="360" w:lineRule="auto"/>
        <w:rPr>
          <w:rFonts w:ascii="Arial Narrow" w:hAnsi="Arial Narrow" w:cs="Arial"/>
          <w:sz w:val="24"/>
          <w:szCs w:val="24"/>
        </w:rPr>
      </w:pPr>
    </w:p>
    <w:p w14:paraId="2C9CD9CE" w14:textId="77777777" w:rsidR="008D6DCB" w:rsidRPr="00F46C61" w:rsidRDefault="008D6DCB" w:rsidP="008D6DCB">
      <w:pPr>
        <w:spacing w:before="240" w:after="240" w:line="360" w:lineRule="auto"/>
        <w:jc w:val="center"/>
        <w:rPr>
          <w:rFonts w:ascii="Arial Narrow" w:hAnsi="Arial Narrow" w:cs="Arial"/>
          <w:sz w:val="24"/>
          <w:szCs w:val="24"/>
        </w:rPr>
      </w:pPr>
      <w:r w:rsidRPr="00F46C61">
        <w:rPr>
          <w:rFonts w:ascii="Arial Narrow" w:hAnsi="Arial Narrow"/>
          <w:noProof/>
          <w:sz w:val="24"/>
          <w:szCs w:val="24"/>
        </w:rPr>
        <w:drawing>
          <wp:inline distT="0" distB="0" distL="0" distR="0" wp14:anchorId="78D25D58" wp14:editId="3953ECE2">
            <wp:extent cx="1914316" cy="2384425"/>
            <wp:effectExtent l="0" t="0" r="0" b="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923566" cy="2395947"/>
                    </a:xfrm>
                    <a:prstGeom prst="rect">
                      <a:avLst/>
                    </a:prstGeom>
                  </pic:spPr>
                </pic:pic>
              </a:graphicData>
            </a:graphic>
          </wp:inline>
        </w:drawing>
      </w:r>
    </w:p>
    <w:p w14:paraId="185C9026" w14:textId="77777777" w:rsidR="008D6DCB" w:rsidRPr="00F46C61" w:rsidRDefault="008D6DCB" w:rsidP="008D6DCB">
      <w:pPr>
        <w:spacing w:before="240" w:after="240" w:line="360" w:lineRule="auto"/>
        <w:jc w:val="center"/>
        <w:rPr>
          <w:rFonts w:ascii="Arial Narrow" w:hAnsi="Arial Narrow" w:cs="Arial"/>
          <w:sz w:val="24"/>
          <w:szCs w:val="24"/>
        </w:rPr>
      </w:pPr>
      <w:r w:rsidRPr="00F46C61">
        <w:rPr>
          <w:rFonts w:ascii="Arial Narrow" w:hAnsi="Arial Narrow"/>
          <w:noProof/>
          <w:sz w:val="24"/>
          <w:szCs w:val="24"/>
        </w:rPr>
        <w:lastRenderedPageBreak/>
        <w:drawing>
          <wp:inline distT="0" distB="0" distL="0" distR="0" wp14:anchorId="63B373F0" wp14:editId="7673B638">
            <wp:extent cx="1926573" cy="2312735"/>
            <wp:effectExtent l="0" t="0" r="0" b="0"/>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963061" cy="2356536"/>
                    </a:xfrm>
                    <a:prstGeom prst="rect">
                      <a:avLst/>
                    </a:prstGeom>
                  </pic:spPr>
                </pic:pic>
              </a:graphicData>
            </a:graphic>
          </wp:inline>
        </w:drawing>
      </w:r>
    </w:p>
    <w:p w14:paraId="3212D341" w14:textId="77777777" w:rsidR="008D6DCB" w:rsidRPr="00F46C61" w:rsidRDefault="008D6DCB" w:rsidP="008D6DCB">
      <w:pPr>
        <w:spacing w:before="240" w:after="240" w:line="360" w:lineRule="auto"/>
        <w:jc w:val="center"/>
        <w:rPr>
          <w:rFonts w:ascii="Arial Narrow" w:hAnsi="Arial Narrow" w:cs="Arial"/>
          <w:sz w:val="24"/>
          <w:szCs w:val="24"/>
        </w:rPr>
      </w:pPr>
      <w:r w:rsidRPr="00F46C61">
        <w:rPr>
          <w:rFonts w:ascii="Arial Narrow" w:hAnsi="Arial Narrow"/>
          <w:noProof/>
          <w:sz w:val="24"/>
          <w:szCs w:val="24"/>
        </w:rPr>
        <w:drawing>
          <wp:inline distT="0" distB="0" distL="0" distR="0" wp14:anchorId="50228219" wp14:editId="56E5C762">
            <wp:extent cx="1913890" cy="2136038"/>
            <wp:effectExtent l="0" t="0" r="0" b="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923602" cy="2146878"/>
                    </a:xfrm>
                    <a:prstGeom prst="rect">
                      <a:avLst/>
                    </a:prstGeom>
                  </pic:spPr>
                </pic:pic>
              </a:graphicData>
            </a:graphic>
          </wp:inline>
        </w:drawing>
      </w:r>
    </w:p>
    <w:p w14:paraId="173F291A" w14:textId="77777777" w:rsidR="008D6DCB" w:rsidRPr="00F46C61" w:rsidRDefault="008D6DCB" w:rsidP="008D6DCB">
      <w:pPr>
        <w:spacing w:before="240" w:after="240" w:line="360" w:lineRule="auto"/>
        <w:jc w:val="center"/>
        <w:rPr>
          <w:rFonts w:ascii="Arial Narrow" w:hAnsi="Arial Narrow" w:cs="Arial"/>
          <w:sz w:val="24"/>
          <w:szCs w:val="24"/>
        </w:rPr>
      </w:pPr>
      <w:r w:rsidRPr="00F46C61">
        <w:rPr>
          <w:rFonts w:ascii="Arial Narrow" w:hAnsi="Arial Narrow"/>
          <w:noProof/>
          <w:sz w:val="24"/>
          <w:szCs w:val="24"/>
        </w:rPr>
        <w:drawing>
          <wp:inline distT="0" distB="0" distL="0" distR="0" wp14:anchorId="481ECD52" wp14:editId="60B7B102">
            <wp:extent cx="1816100" cy="2063374"/>
            <wp:effectExtent l="0" t="0" r="0" b="0"/>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826426" cy="2075105"/>
                    </a:xfrm>
                    <a:prstGeom prst="rect">
                      <a:avLst/>
                    </a:prstGeom>
                    <a:noFill/>
                    <a:ln>
                      <a:noFill/>
                    </a:ln>
                  </pic:spPr>
                </pic:pic>
              </a:graphicData>
            </a:graphic>
          </wp:inline>
        </w:drawing>
      </w:r>
    </w:p>
    <w:p w14:paraId="6D187EAB" w14:textId="77777777" w:rsidR="008D6DCB" w:rsidRPr="00F46C61" w:rsidRDefault="008D6DCB" w:rsidP="008D6DCB">
      <w:pPr>
        <w:spacing w:before="240" w:after="240" w:line="360" w:lineRule="auto"/>
        <w:jc w:val="center"/>
        <w:rPr>
          <w:rFonts w:ascii="Arial Narrow" w:hAnsi="Arial Narrow" w:cs="Arial"/>
          <w:sz w:val="24"/>
          <w:szCs w:val="24"/>
        </w:rPr>
      </w:pPr>
      <w:r w:rsidRPr="00F46C61">
        <w:rPr>
          <w:rFonts w:ascii="Arial Narrow" w:hAnsi="Arial Narrow"/>
          <w:noProof/>
          <w:sz w:val="24"/>
          <w:szCs w:val="24"/>
        </w:rPr>
        <w:lastRenderedPageBreak/>
        <w:drawing>
          <wp:inline distT="0" distB="0" distL="0" distR="0" wp14:anchorId="020E7AFD" wp14:editId="0090E68C">
            <wp:extent cx="1812546" cy="1716390"/>
            <wp:effectExtent l="0" t="0" r="0" b="0"/>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837231" cy="1739765"/>
                    </a:xfrm>
                    <a:prstGeom prst="rect">
                      <a:avLst/>
                    </a:prstGeom>
                  </pic:spPr>
                </pic:pic>
              </a:graphicData>
            </a:graphic>
          </wp:inline>
        </w:drawing>
      </w:r>
    </w:p>
    <w:p w14:paraId="5FC0571D" w14:textId="77777777" w:rsidR="008D6DCB" w:rsidRPr="00F46C61" w:rsidRDefault="008D6DCB" w:rsidP="008D6DCB">
      <w:pPr>
        <w:spacing w:before="240" w:after="240" w:line="360" w:lineRule="auto"/>
        <w:jc w:val="center"/>
        <w:rPr>
          <w:rFonts w:ascii="Arial Narrow" w:hAnsi="Arial Narrow" w:cs="Arial"/>
          <w:sz w:val="24"/>
          <w:szCs w:val="24"/>
        </w:rPr>
      </w:pPr>
      <w:r w:rsidRPr="00F46C61">
        <w:rPr>
          <w:rFonts w:ascii="Arial Narrow" w:hAnsi="Arial Narrow"/>
          <w:noProof/>
          <w:sz w:val="24"/>
          <w:szCs w:val="24"/>
        </w:rPr>
        <w:drawing>
          <wp:inline distT="0" distB="0" distL="0" distR="0" wp14:anchorId="51E949E6" wp14:editId="7DC4E080">
            <wp:extent cx="1805529" cy="1561280"/>
            <wp:effectExtent l="0" t="0" r="4445" b="1270"/>
            <wp:docPr id="32" name="Image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839484" cy="1590641"/>
                    </a:xfrm>
                    <a:prstGeom prst="rect">
                      <a:avLst/>
                    </a:prstGeom>
                  </pic:spPr>
                </pic:pic>
              </a:graphicData>
            </a:graphic>
          </wp:inline>
        </w:drawing>
      </w:r>
    </w:p>
    <w:p w14:paraId="70DACA13" w14:textId="77777777" w:rsidR="008D6DCB" w:rsidRPr="00F46C61" w:rsidRDefault="008D6DCB" w:rsidP="008D6DCB">
      <w:pPr>
        <w:spacing w:before="240" w:after="240" w:line="360" w:lineRule="auto"/>
        <w:jc w:val="center"/>
        <w:rPr>
          <w:rFonts w:ascii="Arial Narrow" w:hAnsi="Arial Narrow" w:cs="Arial"/>
          <w:sz w:val="24"/>
          <w:szCs w:val="24"/>
        </w:rPr>
      </w:pPr>
      <w:r w:rsidRPr="00F46C61">
        <w:rPr>
          <w:rFonts w:ascii="Arial Narrow" w:hAnsi="Arial Narrow"/>
          <w:noProof/>
          <w:sz w:val="24"/>
          <w:szCs w:val="24"/>
        </w:rPr>
        <w:drawing>
          <wp:inline distT="0" distB="0" distL="0" distR="0" wp14:anchorId="04E58770" wp14:editId="74898DC1">
            <wp:extent cx="1818039" cy="1408744"/>
            <wp:effectExtent l="0" t="0" r="0" b="1270"/>
            <wp:docPr id="35" name="Image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847420" cy="1431510"/>
                    </a:xfrm>
                    <a:prstGeom prst="rect">
                      <a:avLst/>
                    </a:prstGeom>
                  </pic:spPr>
                </pic:pic>
              </a:graphicData>
            </a:graphic>
          </wp:inline>
        </w:drawing>
      </w:r>
    </w:p>
    <w:p w14:paraId="1487333D" w14:textId="77777777" w:rsidR="008D6DCB" w:rsidRPr="00F46C61" w:rsidRDefault="008D6DCB" w:rsidP="008D6DCB">
      <w:pPr>
        <w:spacing w:before="240" w:after="240" w:line="360" w:lineRule="auto"/>
        <w:jc w:val="center"/>
        <w:rPr>
          <w:rFonts w:ascii="Arial Narrow" w:hAnsi="Arial Narrow" w:cs="Arial"/>
          <w:sz w:val="24"/>
          <w:szCs w:val="24"/>
        </w:rPr>
      </w:pPr>
      <w:r w:rsidRPr="00F46C61">
        <w:rPr>
          <w:rFonts w:ascii="Arial Narrow" w:hAnsi="Arial Narrow"/>
          <w:noProof/>
          <w:sz w:val="24"/>
          <w:szCs w:val="24"/>
        </w:rPr>
        <w:drawing>
          <wp:inline distT="0" distB="0" distL="0" distR="0" wp14:anchorId="5C101C8C" wp14:editId="71241560">
            <wp:extent cx="1805260" cy="1249429"/>
            <wp:effectExtent l="0" t="0" r="5080" b="8255"/>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1835339" cy="1270247"/>
                    </a:xfrm>
                    <a:prstGeom prst="rect">
                      <a:avLst/>
                    </a:prstGeom>
                  </pic:spPr>
                </pic:pic>
              </a:graphicData>
            </a:graphic>
          </wp:inline>
        </w:drawing>
      </w:r>
    </w:p>
    <w:p w14:paraId="21C57A36" w14:textId="77777777" w:rsidR="008D6DCB" w:rsidRPr="00F46C61" w:rsidRDefault="008D6DCB" w:rsidP="008D6DCB">
      <w:pPr>
        <w:spacing w:before="240" w:after="240" w:line="360" w:lineRule="auto"/>
        <w:jc w:val="center"/>
        <w:rPr>
          <w:rFonts w:ascii="Arial Narrow" w:hAnsi="Arial Narrow" w:cs="Arial"/>
          <w:sz w:val="24"/>
          <w:szCs w:val="24"/>
        </w:rPr>
      </w:pPr>
      <w:r w:rsidRPr="00F46C61">
        <w:rPr>
          <w:rFonts w:ascii="Arial Narrow" w:hAnsi="Arial Narrow"/>
          <w:noProof/>
          <w:sz w:val="24"/>
          <w:szCs w:val="24"/>
        </w:rPr>
        <w:drawing>
          <wp:inline distT="0" distB="0" distL="0" distR="0" wp14:anchorId="10550102" wp14:editId="28146A64">
            <wp:extent cx="1872736" cy="1158847"/>
            <wp:effectExtent l="0" t="0" r="0" b="3810"/>
            <wp:docPr id="37" name="Image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884680" cy="1166238"/>
                    </a:xfrm>
                    <a:prstGeom prst="rect">
                      <a:avLst/>
                    </a:prstGeom>
                  </pic:spPr>
                </pic:pic>
              </a:graphicData>
            </a:graphic>
          </wp:inline>
        </w:drawing>
      </w:r>
    </w:p>
    <w:p w14:paraId="2FEE354C" w14:textId="77777777" w:rsidR="008D6DCB" w:rsidRPr="00F46C61" w:rsidRDefault="008D6DCB" w:rsidP="008D6DCB">
      <w:pPr>
        <w:spacing w:before="240" w:after="240" w:line="360" w:lineRule="auto"/>
        <w:jc w:val="center"/>
        <w:rPr>
          <w:rFonts w:ascii="Arial Narrow" w:hAnsi="Arial Narrow" w:cs="Arial"/>
          <w:sz w:val="24"/>
          <w:szCs w:val="24"/>
        </w:rPr>
      </w:pPr>
      <w:r w:rsidRPr="00F46C61">
        <w:rPr>
          <w:rFonts w:ascii="Arial Narrow" w:hAnsi="Arial Narrow"/>
          <w:noProof/>
          <w:sz w:val="24"/>
          <w:szCs w:val="24"/>
        </w:rPr>
        <w:lastRenderedPageBreak/>
        <w:drawing>
          <wp:inline distT="0" distB="0" distL="0" distR="0" wp14:anchorId="32424ECD" wp14:editId="34D5EB76">
            <wp:extent cx="1820697" cy="968149"/>
            <wp:effectExtent l="0" t="0" r="8255" b="3810"/>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835421" cy="975978"/>
                    </a:xfrm>
                    <a:prstGeom prst="rect">
                      <a:avLst/>
                    </a:prstGeom>
                  </pic:spPr>
                </pic:pic>
              </a:graphicData>
            </a:graphic>
          </wp:inline>
        </w:drawing>
      </w:r>
    </w:p>
    <w:p w14:paraId="607F699E" w14:textId="77777777" w:rsidR="008D6DCB" w:rsidRPr="00F46C61" w:rsidRDefault="008D6DCB" w:rsidP="008D6DCB">
      <w:pPr>
        <w:pStyle w:val="Ttulo3"/>
        <w:spacing w:before="240" w:after="240"/>
      </w:pPr>
      <w:bookmarkStart w:id="73" w:name="_Toc84848614"/>
      <w:r w:rsidRPr="00F46C61">
        <w:t>3.1.7 Estrutura de Prêmios / Plano de Premiação</w:t>
      </w:r>
      <w:bookmarkEnd w:id="73"/>
    </w:p>
    <w:p w14:paraId="1303B768" w14:textId="77777777" w:rsidR="008D6DCB" w:rsidRPr="00F46C61" w:rsidRDefault="008D6DCB" w:rsidP="008D6DCB">
      <w:pPr>
        <w:spacing w:before="240" w:after="240" w:line="360" w:lineRule="auto"/>
        <w:ind w:firstLine="708"/>
        <w:rPr>
          <w:rFonts w:ascii="Arial Narrow" w:hAnsi="Arial Narrow" w:cs="Arial"/>
          <w:sz w:val="24"/>
          <w:szCs w:val="24"/>
        </w:rPr>
      </w:pPr>
      <w:r w:rsidRPr="00F46C61">
        <w:rPr>
          <w:rFonts w:ascii="Arial Narrow" w:hAnsi="Arial Narrow" w:cs="Arial"/>
          <w:sz w:val="24"/>
          <w:szCs w:val="24"/>
        </w:rPr>
        <w:t>Conforme mencionado anteriormente, no jogo KENO 80/20/10 o valor do prêmio para cada vencedor de categoria é fixo, independentemente da receita efetiva e do sorteio correspondente.</w:t>
      </w:r>
    </w:p>
    <w:p w14:paraId="109FBE91" w14:textId="77777777" w:rsidR="008D6DCB" w:rsidRPr="00F46C61" w:rsidRDefault="008D6DCB" w:rsidP="008D6DCB">
      <w:pPr>
        <w:spacing w:before="240" w:after="240" w:line="360" w:lineRule="auto"/>
        <w:ind w:firstLine="708"/>
        <w:rPr>
          <w:rFonts w:ascii="Arial Narrow" w:hAnsi="Arial Narrow" w:cs="Arial"/>
          <w:sz w:val="24"/>
          <w:szCs w:val="24"/>
        </w:rPr>
      </w:pPr>
      <w:r w:rsidRPr="00F46C61">
        <w:rPr>
          <w:rFonts w:ascii="Arial Narrow" w:hAnsi="Arial Narrow" w:cs="Arial"/>
          <w:sz w:val="24"/>
          <w:szCs w:val="24"/>
        </w:rPr>
        <w:t>Para calcular o prêmio o jogador deverá multiplicar o fator do prêmio pelo multiplicador.</w:t>
      </w:r>
    </w:p>
    <w:p w14:paraId="5B5E737A" w14:textId="77777777" w:rsidR="008D6DCB" w:rsidRPr="00F46C61" w:rsidRDefault="008D6DCB" w:rsidP="008D6DCB">
      <w:pPr>
        <w:spacing w:before="240" w:after="240" w:line="360" w:lineRule="auto"/>
        <w:ind w:firstLine="708"/>
        <w:rPr>
          <w:rFonts w:ascii="Arial Narrow" w:hAnsi="Arial Narrow" w:cs="Arial"/>
          <w:sz w:val="24"/>
          <w:szCs w:val="24"/>
        </w:rPr>
      </w:pPr>
      <w:r w:rsidRPr="00F46C61">
        <w:rPr>
          <w:rFonts w:ascii="Arial Narrow" w:hAnsi="Arial Narrow" w:cs="Arial"/>
          <w:sz w:val="24"/>
          <w:szCs w:val="24"/>
        </w:rPr>
        <w:t>Os valores de pagamento pré-determinados diferem dependendo do tipo de Faixa de Jogo apostada.</w:t>
      </w:r>
    </w:p>
    <w:p w14:paraId="5180EF01" w14:textId="77777777" w:rsidR="008D6DCB" w:rsidRPr="00F46C61" w:rsidRDefault="008D6DCB" w:rsidP="008D6DCB">
      <w:pPr>
        <w:pStyle w:val="Ttulo4"/>
        <w:spacing w:before="240" w:after="240"/>
        <w:rPr>
          <w:szCs w:val="24"/>
        </w:rPr>
      </w:pPr>
      <w:r w:rsidRPr="00F46C61">
        <w:rPr>
          <w:szCs w:val="24"/>
        </w:rPr>
        <w:t>3.1.7.1 Fatores dos prêmios por Faixas de Jogo</w:t>
      </w:r>
    </w:p>
    <w:p w14:paraId="5A5DD17A" w14:textId="77777777" w:rsidR="008D6DCB" w:rsidRPr="00F46C61" w:rsidRDefault="008D6DCB" w:rsidP="008D6DCB">
      <w:pPr>
        <w:spacing w:before="240" w:after="240" w:line="360" w:lineRule="auto"/>
        <w:ind w:firstLine="708"/>
        <w:rPr>
          <w:rFonts w:ascii="Arial Narrow" w:hAnsi="Arial Narrow" w:cs="Arial"/>
          <w:sz w:val="24"/>
          <w:szCs w:val="24"/>
        </w:rPr>
      </w:pPr>
      <w:r w:rsidRPr="00F46C61">
        <w:rPr>
          <w:rFonts w:ascii="Arial Narrow" w:hAnsi="Arial Narrow" w:cs="Arial"/>
          <w:sz w:val="24"/>
          <w:szCs w:val="24"/>
        </w:rPr>
        <w:t>A tabela de premiação para o Keno 80/20/10 e seus respectivos coeficientes</w:t>
      </w:r>
    </w:p>
    <w:p w14:paraId="5C3A2689" w14:textId="77777777" w:rsidR="008D6DCB" w:rsidRPr="00F46C61" w:rsidRDefault="008D6DCB" w:rsidP="008D6DCB">
      <w:pPr>
        <w:spacing w:before="240" w:after="240" w:line="360" w:lineRule="auto"/>
        <w:rPr>
          <w:rFonts w:ascii="Arial Narrow" w:hAnsi="Arial Narrow" w:cs="Arial"/>
          <w:sz w:val="24"/>
          <w:szCs w:val="24"/>
        </w:rPr>
      </w:pPr>
      <w:r w:rsidRPr="00F46C61">
        <w:rPr>
          <w:rFonts w:ascii="Arial Narrow" w:hAnsi="Arial Narrow" w:cs="Arial"/>
          <w:sz w:val="24"/>
          <w:szCs w:val="24"/>
        </w:rPr>
        <w:t>de retorno de premiação encontram-se abaixo:</w:t>
      </w:r>
    </w:p>
    <w:p w14:paraId="3DE54138" w14:textId="77777777" w:rsidR="008D6DCB" w:rsidRPr="00F46C61" w:rsidRDefault="008D6DCB" w:rsidP="008D6DCB">
      <w:pPr>
        <w:spacing w:before="240" w:after="240" w:line="360" w:lineRule="auto"/>
        <w:jc w:val="center"/>
        <w:rPr>
          <w:rFonts w:ascii="Arial Narrow" w:hAnsi="Arial Narrow" w:cs="Arial"/>
          <w:sz w:val="24"/>
          <w:szCs w:val="24"/>
        </w:rPr>
      </w:pPr>
      <w:r w:rsidRPr="00F46C61">
        <w:rPr>
          <w:rFonts w:ascii="Arial Narrow" w:hAnsi="Arial Narrow"/>
          <w:noProof/>
          <w:sz w:val="24"/>
          <w:szCs w:val="24"/>
        </w:rPr>
        <w:drawing>
          <wp:inline distT="0" distB="0" distL="0" distR="0" wp14:anchorId="0DB6D14E" wp14:editId="39886318">
            <wp:extent cx="2174403" cy="2054739"/>
            <wp:effectExtent l="0" t="0" r="0" b="3175"/>
            <wp:docPr id="39" name="Imagem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184513" cy="2064292"/>
                    </a:xfrm>
                    <a:prstGeom prst="rect">
                      <a:avLst/>
                    </a:prstGeom>
                  </pic:spPr>
                </pic:pic>
              </a:graphicData>
            </a:graphic>
          </wp:inline>
        </w:drawing>
      </w:r>
    </w:p>
    <w:p w14:paraId="1F03C6F4" w14:textId="77777777" w:rsidR="008D6DCB" w:rsidRPr="00F46C61" w:rsidRDefault="008D6DCB" w:rsidP="008D6DCB">
      <w:pPr>
        <w:spacing w:before="240" w:after="240" w:line="360" w:lineRule="auto"/>
        <w:jc w:val="center"/>
        <w:rPr>
          <w:rFonts w:ascii="Arial Narrow" w:hAnsi="Arial Narrow" w:cs="Arial"/>
          <w:sz w:val="24"/>
          <w:szCs w:val="24"/>
        </w:rPr>
      </w:pPr>
      <w:r w:rsidRPr="00F46C61">
        <w:rPr>
          <w:rFonts w:ascii="Arial Narrow" w:hAnsi="Arial Narrow"/>
          <w:noProof/>
          <w:sz w:val="24"/>
          <w:szCs w:val="24"/>
        </w:rPr>
        <w:lastRenderedPageBreak/>
        <w:drawing>
          <wp:inline distT="0" distB="0" distL="0" distR="0" wp14:anchorId="404E6DAE" wp14:editId="1BD27D83">
            <wp:extent cx="1784061" cy="1411605"/>
            <wp:effectExtent l="0" t="0" r="6985" b="0"/>
            <wp:docPr id="40"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796485" cy="1421436"/>
                    </a:xfrm>
                    <a:prstGeom prst="rect">
                      <a:avLst/>
                    </a:prstGeom>
                  </pic:spPr>
                </pic:pic>
              </a:graphicData>
            </a:graphic>
          </wp:inline>
        </w:drawing>
      </w:r>
    </w:p>
    <w:p w14:paraId="6EF44EA9" w14:textId="77777777" w:rsidR="008D6DCB" w:rsidRPr="00F46C61" w:rsidRDefault="008D6DCB" w:rsidP="008D6DCB">
      <w:pPr>
        <w:spacing w:before="240" w:after="240" w:line="360" w:lineRule="auto"/>
        <w:jc w:val="center"/>
        <w:rPr>
          <w:rFonts w:ascii="Arial Narrow" w:hAnsi="Arial Narrow" w:cs="Arial"/>
          <w:sz w:val="24"/>
          <w:szCs w:val="24"/>
        </w:rPr>
      </w:pPr>
      <w:r w:rsidRPr="00F46C61">
        <w:rPr>
          <w:rFonts w:ascii="Arial Narrow" w:hAnsi="Arial Narrow"/>
          <w:noProof/>
          <w:sz w:val="24"/>
          <w:szCs w:val="24"/>
        </w:rPr>
        <w:drawing>
          <wp:inline distT="0" distB="0" distL="0" distR="0" wp14:anchorId="7525C122" wp14:editId="446F3E8C">
            <wp:extent cx="1778498" cy="1316990"/>
            <wp:effectExtent l="0" t="0" r="0" b="0"/>
            <wp:docPr id="41" name="Image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790740" cy="1326056"/>
                    </a:xfrm>
                    <a:prstGeom prst="rect">
                      <a:avLst/>
                    </a:prstGeom>
                  </pic:spPr>
                </pic:pic>
              </a:graphicData>
            </a:graphic>
          </wp:inline>
        </w:drawing>
      </w:r>
    </w:p>
    <w:p w14:paraId="2D7AA94C" w14:textId="77777777" w:rsidR="008D6DCB" w:rsidRPr="00F46C61" w:rsidRDefault="008D6DCB" w:rsidP="008D6DCB">
      <w:pPr>
        <w:spacing w:before="240" w:after="240" w:line="360" w:lineRule="auto"/>
        <w:jc w:val="center"/>
        <w:rPr>
          <w:rFonts w:ascii="Arial Narrow" w:hAnsi="Arial Narrow" w:cs="Arial"/>
          <w:sz w:val="24"/>
          <w:szCs w:val="24"/>
        </w:rPr>
      </w:pPr>
      <w:r w:rsidRPr="00F46C61">
        <w:rPr>
          <w:rFonts w:ascii="Arial Narrow" w:hAnsi="Arial Narrow"/>
          <w:noProof/>
          <w:sz w:val="24"/>
          <w:szCs w:val="24"/>
        </w:rPr>
        <w:drawing>
          <wp:inline distT="0" distB="0" distL="0" distR="0" wp14:anchorId="7ABF4ACF" wp14:editId="17A5F21E">
            <wp:extent cx="1803400" cy="1194753"/>
            <wp:effectExtent l="0" t="0" r="6350" b="5715"/>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822163" cy="1207183"/>
                    </a:xfrm>
                    <a:prstGeom prst="rect">
                      <a:avLst/>
                    </a:prstGeom>
                  </pic:spPr>
                </pic:pic>
              </a:graphicData>
            </a:graphic>
          </wp:inline>
        </w:drawing>
      </w:r>
    </w:p>
    <w:p w14:paraId="55BDA4D8" w14:textId="77777777" w:rsidR="008D6DCB" w:rsidRPr="00F46C61" w:rsidRDefault="008D6DCB" w:rsidP="008D6DCB">
      <w:pPr>
        <w:spacing w:before="240" w:after="240" w:line="360" w:lineRule="auto"/>
        <w:jc w:val="center"/>
        <w:rPr>
          <w:rFonts w:ascii="Arial Narrow" w:hAnsi="Arial Narrow" w:cs="Arial"/>
          <w:sz w:val="24"/>
          <w:szCs w:val="24"/>
        </w:rPr>
      </w:pPr>
      <w:r w:rsidRPr="00F46C61">
        <w:rPr>
          <w:rFonts w:ascii="Arial Narrow" w:hAnsi="Arial Narrow"/>
          <w:noProof/>
          <w:sz w:val="24"/>
          <w:szCs w:val="24"/>
        </w:rPr>
        <w:drawing>
          <wp:inline distT="0" distB="0" distL="0" distR="0" wp14:anchorId="544639BF" wp14:editId="25222DDA">
            <wp:extent cx="1835619" cy="1113790"/>
            <wp:effectExtent l="0" t="0" r="0" b="0"/>
            <wp:docPr id="44" name="Imagem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851662" cy="1123524"/>
                    </a:xfrm>
                    <a:prstGeom prst="rect">
                      <a:avLst/>
                    </a:prstGeom>
                  </pic:spPr>
                </pic:pic>
              </a:graphicData>
            </a:graphic>
          </wp:inline>
        </w:drawing>
      </w:r>
    </w:p>
    <w:p w14:paraId="6769E34F" w14:textId="77777777" w:rsidR="008D6DCB" w:rsidRPr="00F46C61" w:rsidRDefault="008D6DCB" w:rsidP="008D6DCB">
      <w:pPr>
        <w:spacing w:before="240" w:after="240" w:line="360" w:lineRule="auto"/>
        <w:jc w:val="center"/>
        <w:rPr>
          <w:rFonts w:ascii="Arial Narrow" w:hAnsi="Arial Narrow" w:cs="Arial"/>
          <w:sz w:val="24"/>
          <w:szCs w:val="24"/>
        </w:rPr>
      </w:pPr>
      <w:r w:rsidRPr="00F46C61">
        <w:rPr>
          <w:rFonts w:ascii="Arial Narrow" w:hAnsi="Arial Narrow"/>
          <w:noProof/>
          <w:sz w:val="24"/>
          <w:szCs w:val="24"/>
        </w:rPr>
        <w:drawing>
          <wp:inline distT="0" distB="0" distL="0" distR="0" wp14:anchorId="2B45D964" wp14:editId="31B198F6">
            <wp:extent cx="1888867" cy="1015862"/>
            <wp:effectExtent l="0" t="0" r="0" b="0"/>
            <wp:docPr id="45" name="Imagem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907390" cy="1025824"/>
                    </a:xfrm>
                    <a:prstGeom prst="rect">
                      <a:avLst/>
                    </a:prstGeom>
                  </pic:spPr>
                </pic:pic>
              </a:graphicData>
            </a:graphic>
          </wp:inline>
        </w:drawing>
      </w:r>
    </w:p>
    <w:p w14:paraId="64423CAB" w14:textId="77777777" w:rsidR="008D6DCB" w:rsidRPr="00F46C61" w:rsidRDefault="008D6DCB" w:rsidP="008D6DCB">
      <w:pPr>
        <w:spacing w:before="240" w:after="240" w:line="360" w:lineRule="auto"/>
        <w:jc w:val="center"/>
        <w:rPr>
          <w:rFonts w:ascii="Arial Narrow" w:hAnsi="Arial Narrow" w:cs="Arial"/>
          <w:sz w:val="24"/>
          <w:szCs w:val="24"/>
        </w:rPr>
      </w:pPr>
      <w:r w:rsidRPr="00F46C61">
        <w:rPr>
          <w:rFonts w:ascii="Arial Narrow" w:hAnsi="Arial Narrow"/>
          <w:noProof/>
          <w:sz w:val="24"/>
          <w:szCs w:val="24"/>
        </w:rPr>
        <w:drawing>
          <wp:inline distT="0" distB="0" distL="0" distR="0" wp14:anchorId="0545E1B9" wp14:editId="64F12D34">
            <wp:extent cx="1866975" cy="897890"/>
            <wp:effectExtent l="0" t="0" r="0" b="0"/>
            <wp:docPr id="46" name="Imagem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1891844" cy="909850"/>
                    </a:xfrm>
                    <a:prstGeom prst="rect">
                      <a:avLst/>
                    </a:prstGeom>
                  </pic:spPr>
                </pic:pic>
              </a:graphicData>
            </a:graphic>
          </wp:inline>
        </w:drawing>
      </w:r>
    </w:p>
    <w:p w14:paraId="5C1E4655" w14:textId="77777777" w:rsidR="008D6DCB" w:rsidRPr="00F46C61" w:rsidRDefault="008D6DCB" w:rsidP="008D6DCB">
      <w:pPr>
        <w:spacing w:before="240" w:after="240" w:line="360" w:lineRule="auto"/>
        <w:jc w:val="center"/>
        <w:rPr>
          <w:rFonts w:ascii="Arial Narrow" w:hAnsi="Arial Narrow" w:cs="Arial"/>
          <w:sz w:val="24"/>
          <w:szCs w:val="24"/>
        </w:rPr>
      </w:pPr>
      <w:r w:rsidRPr="00F46C61">
        <w:rPr>
          <w:rFonts w:ascii="Arial Narrow" w:hAnsi="Arial Narrow"/>
          <w:noProof/>
          <w:sz w:val="24"/>
          <w:szCs w:val="24"/>
        </w:rPr>
        <w:lastRenderedPageBreak/>
        <w:drawing>
          <wp:inline distT="0" distB="0" distL="0" distR="0" wp14:anchorId="13600A2C" wp14:editId="6672EB23">
            <wp:extent cx="1896473" cy="780901"/>
            <wp:effectExtent l="0" t="0" r="0" b="635"/>
            <wp:docPr id="47" name="Imagem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1909032" cy="786072"/>
                    </a:xfrm>
                    <a:prstGeom prst="rect">
                      <a:avLst/>
                    </a:prstGeom>
                  </pic:spPr>
                </pic:pic>
              </a:graphicData>
            </a:graphic>
          </wp:inline>
        </w:drawing>
      </w:r>
    </w:p>
    <w:p w14:paraId="107D1F65" w14:textId="77777777" w:rsidR="008D6DCB" w:rsidRPr="00F46C61" w:rsidRDefault="008D6DCB" w:rsidP="008D6DCB">
      <w:pPr>
        <w:spacing w:before="240" w:after="240" w:line="360" w:lineRule="auto"/>
        <w:jc w:val="center"/>
        <w:rPr>
          <w:rFonts w:ascii="Arial Narrow" w:hAnsi="Arial Narrow" w:cs="Arial"/>
          <w:sz w:val="24"/>
          <w:szCs w:val="24"/>
        </w:rPr>
      </w:pPr>
      <w:r w:rsidRPr="00F46C61">
        <w:rPr>
          <w:rFonts w:ascii="Arial Narrow" w:hAnsi="Arial Narrow"/>
          <w:noProof/>
          <w:sz w:val="24"/>
          <w:szCs w:val="24"/>
        </w:rPr>
        <w:drawing>
          <wp:inline distT="0" distB="0" distL="0" distR="0" wp14:anchorId="61B37D8C" wp14:editId="3DE449EA">
            <wp:extent cx="1893246" cy="437515"/>
            <wp:effectExtent l="0" t="0" r="0" b="635"/>
            <wp:docPr id="48" name="Imagem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1912016" cy="441853"/>
                    </a:xfrm>
                    <a:prstGeom prst="rect">
                      <a:avLst/>
                    </a:prstGeom>
                  </pic:spPr>
                </pic:pic>
              </a:graphicData>
            </a:graphic>
          </wp:inline>
        </w:drawing>
      </w:r>
    </w:p>
    <w:p w14:paraId="2B2A2A7A" w14:textId="77777777" w:rsidR="008D6DCB" w:rsidRPr="00F46C61" w:rsidRDefault="008D6DCB" w:rsidP="008D6DCB">
      <w:pPr>
        <w:spacing w:before="240" w:after="240" w:line="360" w:lineRule="auto"/>
        <w:jc w:val="center"/>
        <w:rPr>
          <w:rFonts w:ascii="Arial Narrow" w:hAnsi="Arial Narrow" w:cs="Arial"/>
          <w:sz w:val="24"/>
          <w:szCs w:val="24"/>
        </w:rPr>
      </w:pPr>
      <w:r w:rsidRPr="00F46C61">
        <w:rPr>
          <w:rFonts w:ascii="Arial Narrow" w:hAnsi="Arial Narrow"/>
          <w:noProof/>
          <w:sz w:val="24"/>
          <w:szCs w:val="24"/>
        </w:rPr>
        <w:drawing>
          <wp:inline distT="0" distB="0" distL="0" distR="0" wp14:anchorId="79F4589E" wp14:editId="2DF89199">
            <wp:extent cx="1890637" cy="548640"/>
            <wp:effectExtent l="0" t="0" r="0" b="3810"/>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1916725" cy="556211"/>
                    </a:xfrm>
                    <a:prstGeom prst="rect">
                      <a:avLst/>
                    </a:prstGeom>
                  </pic:spPr>
                </pic:pic>
              </a:graphicData>
            </a:graphic>
          </wp:inline>
        </w:drawing>
      </w:r>
    </w:p>
    <w:p w14:paraId="0BAC5A6C" w14:textId="77777777" w:rsidR="008D6DCB" w:rsidRPr="00F46C61" w:rsidRDefault="008D6DCB" w:rsidP="008D6DCB">
      <w:pPr>
        <w:spacing w:before="240" w:after="240" w:line="360" w:lineRule="auto"/>
        <w:ind w:firstLine="708"/>
        <w:rPr>
          <w:rFonts w:ascii="Arial Narrow" w:hAnsi="Arial Narrow" w:cs="Arial"/>
          <w:sz w:val="24"/>
          <w:szCs w:val="24"/>
        </w:rPr>
      </w:pPr>
    </w:p>
    <w:p w14:paraId="6E159B60" w14:textId="77777777" w:rsidR="008D6DCB" w:rsidRPr="00F46C61" w:rsidRDefault="008D6DCB" w:rsidP="008D6DCB">
      <w:pPr>
        <w:spacing w:before="240" w:after="240" w:line="360" w:lineRule="auto"/>
        <w:ind w:firstLine="708"/>
        <w:jc w:val="both"/>
        <w:rPr>
          <w:rFonts w:ascii="Arial Narrow" w:hAnsi="Arial Narrow" w:cs="Arial"/>
          <w:sz w:val="24"/>
          <w:szCs w:val="24"/>
        </w:rPr>
      </w:pPr>
      <w:r w:rsidRPr="00F46C61">
        <w:rPr>
          <w:rFonts w:ascii="Arial Narrow" w:hAnsi="Arial Narrow" w:cs="Arial"/>
          <w:sz w:val="24"/>
          <w:szCs w:val="24"/>
        </w:rPr>
        <w:t>Na categoria de prêmios das Faixas de Jogo 10, 9 e 8, o valor pré-definido máximo de prêmios para um único sorteio é de R$ 2.400.000,00 (dois milhões e quatrocentos mil reais) para a faixa 10/10, R$ 1.440.000,00 (um milhão e quatrocentos e quarenta mil reais) para a faixa 9/9 e de R$ 880.000,00 (oitocentos e oitenta mil reais) para a faixa 8/8. Caso seja ultrapassado o limite de premiação na(s) faixa(s) indicada(s), esse prêmio máximo pré-definido será dividido entre o(s) ganhador(es) da respectiva faixa, proporcionalmente ao valor apostado pelo(s) mesmo(s).</w:t>
      </w:r>
    </w:p>
    <w:p w14:paraId="4DF6B047" w14:textId="77777777" w:rsidR="008D6DCB" w:rsidRDefault="008D6DCB" w:rsidP="008D6DCB">
      <w:pPr>
        <w:pStyle w:val="Ttulo2"/>
        <w:spacing w:before="240" w:after="240"/>
        <w:rPr>
          <w:szCs w:val="24"/>
        </w:rPr>
      </w:pPr>
      <w:bookmarkStart w:id="74" w:name="_Toc84848615"/>
      <w:r>
        <w:rPr>
          <w:szCs w:val="24"/>
        </w:rPr>
        <w:t>3.2 Apostas de quotas fixas</w:t>
      </w:r>
      <w:bookmarkEnd w:id="74"/>
    </w:p>
    <w:p w14:paraId="0BD57E1F" w14:textId="77777777" w:rsidR="008D6DCB" w:rsidRDefault="008D6DCB" w:rsidP="008D6DCB">
      <w:pPr>
        <w:pStyle w:val="Ttulo3"/>
      </w:pPr>
      <w:bookmarkStart w:id="75" w:name="_Toc84848616"/>
      <w:r>
        <w:t>3.2.1 Características dos Jogos</w:t>
      </w:r>
      <w:bookmarkEnd w:id="75"/>
    </w:p>
    <w:p w14:paraId="18541513" w14:textId="77777777" w:rsidR="008D6DCB" w:rsidRPr="009E469E" w:rsidRDefault="008D6DCB" w:rsidP="008D6DCB">
      <w:pPr>
        <w:spacing w:before="240" w:after="240" w:line="360" w:lineRule="auto"/>
        <w:ind w:firstLine="708"/>
        <w:jc w:val="both"/>
        <w:rPr>
          <w:rFonts w:ascii="Arial Narrow" w:hAnsi="Arial Narrow" w:cs="Arial"/>
          <w:sz w:val="24"/>
          <w:szCs w:val="24"/>
        </w:rPr>
      </w:pPr>
      <w:r w:rsidRPr="009E469E">
        <w:rPr>
          <w:rFonts w:ascii="Arial Narrow" w:hAnsi="Arial Narrow" w:cs="Arial"/>
          <w:sz w:val="24"/>
          <w:szCs w:val="24"/>
        </w:rPr>
        <w:t>Abaixo iremos elencar as modalidades propostas para este tudo, porém em decisão entre as partes poderão ser incluídos jogos adicionais quando julgar necessário.</w:t>
      </w:r>
    </w:p>
    <w:p w14:paraId="6CB93B03" w14:textId="77777777" w:rsidR="008D6DCB" w:rsidRPr="00C126E7" w:rsidRDefault="008D6DCB" w:rsidP="008D6DCB">
      <w:pPr>
        <w:pStyle w:val="Ttulo4"/>
        <w:ind w:left="0"/>
      </w:pPr>
      <w:r>
        <w:t xml:space="preserve">3.2.1.1 </w:t>
      </w:r>
      <w:r w:rsidRPr="00C126E7">
        <w:t>Futebol</w:t>
      </w:r>
    </w:p>
    <w:p w14:paraId="1919DC60"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Todas as apostas aplicam-se apenas ao Tempo Regulamentar: 90 minutos de partida, mais quaisquer tempos de interrupção (45 minutos de jogo mais quaisquer tempos de interrupção para apostas em mercados de intervalo), a menos que seja claramente estabelecido o contrário.</w:t>
      </w:r>
    </w:p>
    <w:p w14:paraId="10281323"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Se uma partida for cancelada ou adiada por mais de 30 horas a partir do horário inicial anteriormente programado, então todas as todas as apostas feitas nessa partida serão anuladas e as os valores reembolsados.</w:t>
      </w:r>
    </w:p>
    <w:p w14:paraId="6C72EB65"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lastRenderedPageBreak/>
        <w:t>Se a partida tiver início e for posteriormente abandonada ou adiada, mas reiniciada em até 30 horas, então todas as apostas permanecem válidas. Se a partida for interrompida antes do fim do tempo regulamentar e não for reiniciada em até 30 horas do momento do abandono, então todas as apostas serão anuladas (independentemente de quaisquer outras decisões judiciais), exceto aquelas que já tenham sido incondicionalmente determinadas no momento da interrupção (Vencedor do 1º Tempo, 1º Marcador, etc.). Se a partida for reiniciada a partir do início (em até 30 horas a partir do momento do abandono), então todas as apostas feitas antes do início do jogo permanecem válidas.</w:t>
      </w:r>
    </w:p>
    <w:p w14:paraId="0FBD7F0D"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Nenhum cartão, dispensa ou outros eventos após o apito final são considerados para fins de liquidação das apostas. Todos os cartões e dispensa de jogadores ocorridos durante o primeiro tempo são levados em consideração no resultado geral da partida, mas não têm influência em apostas nos mercados do primeiro ou segundo tempo individualmente. Contam apenas os cartões mostrados aos jogadores no campo. Cartões mostrados aos jogadores não oficiais (como, por exemplo, substitutos no banco, diretores ou membro da equipe no banco) não afetam os resultados das apostas em cartões.</w:t>
      </w:r>
    </w:p>
    <w:p w14:paraId="73BFC4DA"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Se, por qualquer motivo, o resultado das apostas terminar em Empate e não houver odds oferecidas com a opção de empate, então todas as apostas naquele resultado serão anuladas e os valores reembolsados.</w:t>
      </w:r>
    </w:p>
    <w:p w14:paraId="1EEFC2B4"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 xml:space="preserve">Todos os gols contra são considerados gols marcados pela equipe adversária. </w:t>
      </w:r>
    </w:p>
    <w:p w14:paraId="6F0D2F41"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Apostas no vencedor (Resultados): As apostas serão liquidadas após a partida final da competição ou torneio. Se o resultado for incondicionalmente determinado incondicionalmente antes da última partida / rodada da competição, então a aposta no vencedor (incluindo todas as apostas relacionadas já determinadas, por exemplo, apostas H2H na Temporada) será determinada em conformidade antes do final da competição.</w:t>
      </w:r>
    </w:p>
    <w:p w14:paraId="67DAD5D5"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Uma decisão judicial ou qualquer outra decisão que cancele ou modifique os resultados do torneio, feitas pelo órgão regulador oficial do evento após sua finalização, não afetarão o acordo inicial e não serão levadas em consideração. Caso a equipe na qual a aposta foi feita for desqualificada ou se recusar a participar da competição, então todas as apostas são consideradas perdidas.</w:t>
      </w:r>
    </w:p>
    <w:p w14:paraId="514A4B15"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lastRenderedPageBreak/>
        <w:t>Par/Ímpar: Se o resultado terminar sem gols (0:0), o resultado da aposta será liquidado como “Par”.</w:t>
      </w:r>
    </w:p>
    <w:p w14:paraId="2A2F4464"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Escanteios e Impedimentos: Contam apenas os escanteios e impedimentos oficialmente gravados, o que significa que apenas os escanteios marcados (independentemente de quantos escanteios foram marcados pelo árbitro) e impedimentos interrompidos são levados em consideração.</w:t>
      </w:r>
    </w:p>
    <w:p w14:paraId="725F690C"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Especiais no Jogador: O jogador integrante da aposta deve jogar na partida para que as apostas sejam válidas, caso contrário, as apostas serão anuladas. A exceção é para o mercado do jogador que marcar mais gols na partida; neste caso, os dois jogadores listados devem estar nas escalações iniciais de suas respectivas equipes para que as apostas sejam válidas. Se um ou ambos os jogadores não estiverem na formação inicial de suas equipes, todas as apostas serão anuladas. Gols contra não contam para fins de liquidação das apostas.</w:t>
      </w:r>
    </w:p>
    <w:p w14:paraId="514DDE74"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Jogador que marca o primeiro gol: Todas as apostas nos jogadores que não participaram da partida ou entraram em campo após a marcação do primeiro gol serão anuladas. Gols contra (de acordo com os resultados oficiais) não contam. Se o primeiro gol marcado foi um gol contra, e se não forem oferecidas odds em gol contra no mercado Primeiro a Marcar, então as apostas serão liquidadas como perdidas.</w:t>
      </w:r>
    </w:p>
    <w:p w14:paraId="335BF3F7"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Jogador que marca o último gol: Todas as apostas em jogadores que não participaram da partida serão canceladas. Gols contra (de acordo com os resultados oficiais) não contam; se o último gol foi um gol contra e não forem oferecidas odds em gol contra no mercado do mercado de último a marcar, então as apostas serão liquidadas como perdidas. Se houver apenas um gol marcado na partida, então o jogador que marcou o primeiro gol também será considerado o que marcou o último gol da partida.</w:t>
      </w:r>
    </w:p>
    <w:p w14:paraId="69AB0CD1"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Placar exato da partida: Se o placar exato de acordo com os resultados da partida não for uma das opções oferecidas para aposta, então todas as apostas serão liquidadas como perdidas. Apenas as apostas na opção “Qualquer Outro” serão consideradas ganhas.</w:t>
      </w:r>
    </w:p>
    <w:p w14:paraId="62178FB5"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 xml:space="preserve">Cartões Amarelos: Contam todos os cartões amarelos mostrados a cada jogador, excluindo jogadores sentados no banco de substituição. Quaisquer cartões mostrados a qualquer </w:t>
      </w:r>
      <w:r w:rsidRPr="00C37203">
        <w:rPr>
          <w:rFonts w:ascii="Arial Narrow" w:hAnsi="Arial Narrow"/>
          <w:sz w:val="24"/>
          <w:szCs w:val="24"/>
        </w:rPr>
        <w:lastRenderedPageBreak/>
        <w:t>membro não integrante da equipe após o apito final da partida não contam. Se um jogador em particular recebeu 2 cartões amarelos e, em consequência disso, recebeu um cartão vermelho, então 2 cartões (e não 3) e 1 cartão vermelho contam para determinar as apostas.</w:t>
      </w:r>
    </w:p>
    <w:p w14:paraId="3CF0EE2B"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Quem Vai Receber o Primeiro Cartão Amarelo: Se, de acordo com o relatório do jogo, os primeiros cartões amarelos forem mostrados a dois ou mais jogadores de equipes diferentes no mesmo tempo, as apostas neste resultado serão anuladas se a opção “Ambos ao mesmo tempo” não for oferecida.</w:t>
      </w:r>
    </w:p>
    <w:p w14:paraId="01EDB22E"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Escanteios: Apenas os escanteios fisicamente marcados pelas equipes são contados (independentemente de quantos escanteios foram marcados pelo árbitro). Escanteios recebidos, mas não marcados por qualquer motivo (final do jogo ou final do primeiro tempo, por exemplo) não são levados em consideração. Se uma equipe foi forçada a repetir o escanteio (por erro ou qualquer outro motivo, como interrupção do jogo), apenas um escanteio é levado em consideração.</w:t>
      </w:r>
    </w:p>
    <w:p w14:paraId="16D937ED"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Tempo do escanteio: contará o tempo real de cobrança do escanteio, mas não o tempo que em realidade foi marcado pelo árbitro.</w:t>
      </w:r>
    </w:p>
    <w:p w14:paraId="26432ED5"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Método do gol marcado: Independentemente da parte do corpo com que foi marcado um gol, se ocorrer diretamente do pênalti, a opção “Com Chute de Pênalti” é a única opção vencedora.</w:t>
      </w:r>
    </w:p>
    <w:p w14:paraId="7A68608A"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Se um gol for marcado de cabeça, a opção “Gol de Cabeça" é a única opção vencedora, e todas as outras apostas serão consideradas perdidas.</w:t>
      </w:r>
    </w:p>
    <w:p w14:paraId="114C930F"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Se um gol marcado for um gol contra a opção de “Gol Contra” é a única opção vencedora, e todas as outras apostas serão consideradas perdidas.</w:t>
      </w:r>
    </w:p>
    <w:p w14:paraId="41B262EB"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Cobrança de falta é uma opção vencedora apenas se o jogador cobrar uma falta direto do gol e for nomeado com o marcador.</w:t>
      </w:r>
    </w:p>
    <w:p w14:paraId="73899B3F"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 xml:space="preserve">Tempos dos gols e substituições: os tempos dos gols e os tempos de substituição são registrados no minuto completo em que são marcados ou conduzidos de acordo com a fonte oficial do jogo. Qualquer gol marcado ou substituição feita nos acréscimos será contabilizado </w:t>
      </w:r>
      <w:r w:rsidRPr="00C37203">
        <w:rPr>
          <w:rFonts w:ascii="Arial Narrow" w:hAnsi="Arial Narrow"/>
          <w:sz w:val="24"/>
          <w:szCs w:val="24"/>
        </w:rPr>
        <w:lastRenderedPageBreak/>
        <w:t>respectivamente ao 45º minuto (acréscimo no primeiro tempo) ou ao 90º minuto (acréscimo no 2º tempo). Qualquer substituição realizada no intervalo será definida para 45 minutos.</w:t>
      </w:r>
    </w:p>
    <w:p w14:paraId="0115C3D7"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Tempo adicional da partida: As apostas na quantidade de tempo adicionado são determinadas com base no tempo exibido pelo árbitro oficial, e não com base no tempo adicionado realmente jogado.</w:t>
      </w:r>
    </w:p>
    <w:p w14:paraId="3B06BDA3"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Retiradas e expulsões em jogo: Serão consideradas somente as retiradas de jogadores que estão em campo. Não são levadas em consideração as retiradas de jogadores no banco, treinadores e equipe de apoio dos times. Retiradas e expulsões após o apito final também não são consideradas.</w:t>
      </w:r>
    </w:p>
    <w:p w14:paraId="0CA5E857"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Apostas em Torneios: todas as apostas em torneios (conquistas de equipes ou jogadores, por exemplo) incluem qualquer tempo adicional jogado, mas não as disputas de pênaltis. Se ambas as equipes terminarem o torneio na mesma fase do grupo, a equipe que estiver na maior posição no seu próprio grupo é considerada então a maior. Se ambas as equipes terminarem nos mesmos lugares em seus próprios grupos, as apostas na melhor equipe serão canceladas.</w:t>
      </w:r>
    </w:p>
    <w:p w14:paraId="53CF138B" w14:textId="77777777" w:rsidR="008D6DCB"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Apostas no jogador da temporada: todas as apostas no jogador da temporada feitas em um jogador que for transferido ou emprestado a outro clube durante a janela de transferência da temporada permanecerão válidas apenas se o jogador permanecer na mesma liga. Em outros casos, se um jogador for transferido ou emprestado para outra liga, todas as apostas serão canceladas.</w:t>
      </w:r>
    </w:p>
    <w:p w14:paraId="4A2D8F57" w14:textId="77777777" w:rsidR="008D6DCB" w:rsidRPr="00C126E7" w:rsidRDefault="008D6DCB" w:rsidP="008D6DCB">
      <w:pPr>
        <w:pStyle w:val="Ttulo4"/>
        <w:ind w:left="0"/>
      </w:pPr>
      <w:r>
        <w:t>3.2.1.2 Fórmula 1</w:t>
      </w:r>
    </w:p>
    <w:p w14:paraId="50E0E042"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A classificação tanto dos pilotos individuais quanto de suas respectivas equipes é determinada pelo relatório final oficial, publicado logo após a corrida ou evento. As subsequentes desqualificações de pilotos após a corrida e as alterações nos relatórios finais não são levadas em consideração.</w:t>
      </w:r>
    </w:p>
    <w:p w14:paraId="5E083425"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O vencedor para todas as apostas na qualificação é determinado pelo tempo oficial de qualificação, que é publicado pela FIA ou qualquer outra federação relevante do evento.</w:t>
      </w:r>
    </w:p>
    <w:p w14:paraId="7BC5460E"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lastRenderedPageBreak/>
        <w:t>Se um piloto desistir ou sair da competição por qualquer motivo antes das etapas de qualificação, todas as apostas relacionadas a esse piloto serão consideradas inválidas e os valores serão reembolsados. Se o piloto já iniciou a etapa de qualificação, então é considerado piloto participante do evento e as apostas permanecem válidas.</w:t>
      </w:r>
    </w:p>
    <w:p w14:paraId="5A1D8663"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Campeonato de construtores: Em caso de desclassificação/saída de qualquer equipe, todas as apostas na respectiva equipe permanecem válidas. No entanto, se a saída ou desqualificação ocorrer antes do início da temporada, todas as apostas nesta equipe serão canceladas e os valores reembolsados.</w:t>
      </w:r>
    </w:p>
    <w:p w14:paraId="39B9752F"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Head 2 Head na Equipe (H2H): As apostas serão liquidadas baseadas na equipe com o carro mais bem classificado no resultado oficial da FIA após o término da corrida. Se nenhuma das equipes tiver carros classificados, então a equipe com o piloto que completou mais voltas é a vencedora do H2H. Se nenhuma das equipes tiver seus carros classificados e os melhores carros de ambas as equipes tiverem completado o mesmo número de voltas, todas as apostas serão anuladas e os valores serão reembolsados. Se pelo menos um dos pilotos da equipe selecionada participou da corrida, todas as apostas para essa posição permanecem válidas. Caso contrário, as apostas serão consideradas inválidas e os valores serão reembolsados.</w:t>
      </w:r>
    </w:p>
    <w:p w14:paraId="1AD15129" w14:textId="77777777" w:rsidR="008D6DCB"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Head 2 Head no Piloto (H2H): É considerado vencedor o piloto que atingir a maior posição no relatório final da corrida. Se ambos os pilotos não conseguiram completar a corrida, o piloto que completou mais voltas é considerado o vencedor. Se ambos os pilotos não se classificarem e tiverem o mesmo número de voltas concluídas, todas as apostas serão anuladas. Se apenas um dos pilotos não conseguiu completar a corrida, o piloto que se classificou (completou a corrida) é considerado o vencedor do H2H. Se um piloto completou mais voltas, mas foi desclassificado durante a corrida, o vencedor do H2H será qualquer outro piloto que não foi desqualificado durante a corrida (mesmo que tenha completado ao menos uma volta). Se ambos os pilotos forem desqualificados durante a corrida, então as apostas serão anuladas.</w:t>
      </w:r>
    </w:p>
    <w:p w14:paraId="6B235780"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Carro de Segurança – apostas no Carro de Segurança que surgem durante a corrida cobrem apenas “o carro de segurança real”. Carros virtuais de segurança não contam para este tipo de aposta.</w:t>
      </w:r>
    </w:p>
    <w:p w14:paraId="45E0BFE3" w14:textId="77777777" w:rsidR="008D6DCB" w:rsidRPr="00C126E7" w:rsidRDefault="008D6DCB" w:rsidP="008D6DCB">
      <w:pPr>
        <w:pStyle w:val="Ttulo4"/>
        <w:ind w:left="0"/>
      </w:pPr>
      <w:r>
        <w:lastRenderedPageBreak/>
        <w:t xml:space="preserve">3.2.1.3 </w:t>
      </w:r>
      <w:r w:rsidRPr="00C126E7">
        <w:t>F</w:t>
      </w:r>
      <w:r>
        <w:t>ut</w:t>
      </w:r>
      <w:r w:rsidRPr="00C126E7">
        <w:t>S</w:t>
      </w:r>
      <w:r>
        <w:t>al</w:t>
      </w:r>
    </w:p>
    <w:p w14:paraId="5A2E4101"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Todas as apostas são liquidadas apenas de acordo com o resultado do tempo regulamentar (40 minutos de partida: 2 tempos de 20 minutos cada), a menos que seja estabelecido o contrário. A prorrogação e as penalidades serão inclusas apenas para apostas em moneyline, na equipe que entrar na próxima rodada, no vencedor do torneio, etc. Se uma partida for cancelada ou adiada por mais de 30 horas, então todas as apostas serão canceladas. Se a partida teve início e foi interrompida por mais de 15 horas, todas as apostas na partida serão anuladas, exceto aquelas que já tenham sido determinadas no tempo em que a partida interrompida (Exemplo: primeiro a marcar, vencedor do primeiro tempo, etc.).</w:t>
      </w:r>
    </w:p>
    <w:p w14:paraId="3B809F87" w14:textId="77777777" w:rsidR="008D6DCB" w:rsidRPr="00C126E7" w:rsidRDefault="008D6DCB" w:rsidP="008D6DCB">
      <w:pPr>
        <w:pStyle w:val="Ttulo4"/>
        <w:ind w:left="0"/>
      </w:pPr>
      <w:r>
        <w:t xml:space="preserve">3.2.1.4 </w:t>
      </w:r>
      <w:r w:rsidRPr="00C126E7">
        <w:t>Futebol de Areia</w:t>
      </w:r>
    </w:p>
    <w:p w14:paraId="5074C18D"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Todas as apostas são calculadas baseadas no resultado do Tempo Regulamentar (36 minutos de jogo), a menos que seja estabelecido o contrário.</w:t>
      </w:r>
    </w:p>
    <w:p w14:paraId="2A323150"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A prorrogação e a disputa de pênaltis serão levadas em consideração apenas em apostas no vencedor da partida (moneyline), entrando na próxima rodada, vencedor do torneio etc.</w:t>
      </w:r>
    </w:p>
    <w:p w14:paraId="629AA3E6" w14:textId="77777777" w:rsidR="008D6DCB"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Se a partida for cancelada ou adiada por mais de 30 horas, ou abandonada e não finalizada nas próximas 15 horas, então todas as apostas serão anuladas, exceto aquelas que já tinham sido determinadas.</w:t>
      </w:r>
    </w:p>
    <w:p w14:paraId="618EA697" w14:textId="77777777" w:rsidR="008D6DCB" w:rsidRPr="00C126E7" w:rsidRDefault="008D6DCB" w:rsidP="008D6DCB">
      <w:pPr>
        <w:pStyle w:val="Ttulo4"/>
        <w:ind w:left="0"/>
      </w:pPr>
      <w:r>
        <w:t xml:space="preserve">3.2.1.5 </w:t>
      </w:r>
      <w:r w:rsidRPr="00C126E7">
        <w:t>Basquete</w:t>
      </w:r>
    </w:p>
    <w:p w14:paraId="3899C83F"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Todas as apostas incluem prorrogação, a menos que seja estabelecido o contrário. Pode haver algumas exceções, quando forem oferecidas odds em empate para aposta (3-way Vencedor da Partida). Neste caso, as apostas são determinadas apenas com o resultado do tempo regulamentar.</w:t>
      </w:r>
    </w:p>
    <w:p w14:paraId="7EA3E71C"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Todos as partidas devem ser disputadas no local programado. Caso haja alguma mudança no local, então todas as apostas serão anuladas. Se o horário de início agendado for adiado por mais de 15 horas, então todas as apostas feitas na partida serão anuladas – deve se passar 15 horas a partir do horário de início originalmente agendado para que as apostas sejam consideradas inválidas.</w:t>
      </w:r>
    </w:p>
    <w:p w14:paraId="70E60F49"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lastRenderedPageBreak/>
        <w:t>Se a partida for abandonada ou interrompida e houver menos de 5 minutos para o fim da partida, todas as apostas neste jogo permanecem válidas. Se, no caso, houver mais de 5 minutos do tempo restante, e se o jogo não for retomado em até 30 horas, todas as apostas nesta partida serão consideradas inválidas e o valores reembolsados, com exceção daqueles que já tenham sido determinados na hora do abandono do jogo.</w:t>
      </w:r>
    </w:p>
    <w:p w14:paraId="44E555EF"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Especiais no Jogador: O respectivo jogador deve competir no jogo para que as apostas sejam válidas. Para cada partida abandonada, todas as apostas especiais no jogador serão anuladas, a não ser que o resultado da aposta já tenha sido determinado. Todas as apostas especiais no jogador incluem a prorrogação, a menos que seja estabelecido o contrário.</w:t>
      </w:r>
    </w:p>
    <w:p w14:paraId="2D1E99C0" w14:textId="77777777" w:rsidR="008D6DCB" w:rsidRPr="00C37203" w:rsidRDefault="008D6DCB" w:rsidP="008D6DCB">
      <w:pPr>
        <w:spacing w:before="240" w:after="240" w:line="360" w:lineRule="auto"/>
        <w:ind w:firstLine="708"/>
        <w:jc w:val="both"/>
        <w:rPr>
          <w:rFonts w:ascii="Arial Narrow" w:hAnsi="Arial Narrow"/>
          <w:sz w:val="24"/>
          <w:szCs w:val="24"/>
          <w:lang w:val="pl-PL"/>
        </w:rPr>
      </w:pPr>
      <w:r w:rsidRPr="00C37203">
        <w:rPr>
          <w:rFonts w:ascii="Arial Narrow" w:hAnsi="Arial Narrow"/>
          <w:sz w:val="24"/>
          <w:szCs w:val="24"/>
          <w:lang w:val="pl-PL"/>
        </w:rPr>
        <w:t>O resultado das apostas para o segundo tempo e o 4º quarto são somados, excluindo a prorrogação.</w:t>
      </w:r>
    </w:p>
    <w:p w14:paraId="09FD321F"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Tempo/Quarto Com Maior Pontuação: Todos os 4 quartos devem ser concluídos para que as apostas sejam válidas. A prorrogação não é incluída. Se um jogo for abandonado, então todas apostas serão anuladas, a não ser que o 2º Tempo (ou o 4º Quarto) já tenha o resultado com a maior pontuação marcada.</w:t>
      </w:r>
    </w:p>
    <w:p w14:paraId="51787ACB"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Apostas ao vivo: o jogo deve ser concluído para que as apostas sejam válidas. Caso a partida seja abandonada a qualquer momento, então todas as apostas serão anuladas, exceto aquelas que já tenham sido determinadas no momento do abandono.</w:t>
      </w:r>
    </w:p>
    <w:p w14:paraId="160BAC0B" w14:textId="77777777" w:rsidR="008D6DCB" w:rsidRPr="00C126E7" w:rsidRDefault="008D6DCB" w:rsidP="008D6DCB">
      <w:pPr>
        <w:pStyle w:val="Ttulo4"/>
        <w:ind w:left="0"/>
      </w:pPr>
      <w:r>
        <w:t xml:space="preserve">3.2.1.6 </w:t>
      </w:r>
      <w:r w:rsidRPr="00C126E7">
        <w:t>Boxe</w:t>
      </w:r>
    </w:p>
    <w:p w14:paraId="58D3E3DB"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Todos os mercados serão liquidados de acordo com o resultado oficial publicado no ringue pelo órgão oficial, imediatamente após o término da luta, incluindo quaisquer recontagens das pontuações do juiz (pode haver uma possível revisão e verificação dos pontos registrados pelos juízes). Quaisquer outras alterações ou uma possível subsequente desqualificação não afetarão a resolução e o pagamento das apostas.</w:t>
      </w:r>
    </w:p>
    <w:p w14:paraId="53D93BCC"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Se, por qualquer motivo, a luta não for realizada na data original e uma nova data for marcada em até 28 dias após a original anteriormente programada, todas as apostas feitas permanecem válidas para fins de aposta. Caso esse limite exceda 28 dias da data original anteriormente marcada, todas as apostas serão anuladas e os valores reembolsados.</w:t>
      </w:r>
    </w:p>
    <w:p w14:paraId="4FD7E8E2"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lastRenderedPageBreak/>
        <w:t>Se a luta for transferida para outra arena, todas as apostas na luta permanecem válidas, exceto se ocorrer em outro país, diferente do país original, então neste caso as apostas serão anuladas.</w:t>
      </w:r>
    </w:p>
    <w:p w14:paraId="290E15E5"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Se um lutador não aparecer no início do próximo round após o sino (lutador sai da luta ou é desqualificado por qualquer motivo), então o evento é considerado como finalizado considerando o fim do round anterior.</w:t>
      </w:r>
    </w:p>
    <w:p w14:paraId="1C6ACC55"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Se o número programado de rodadas programado (determinado por contrato) for alterado, então todas as apostas no resultado da luta permanecem válidas, mas todas as apostas em Totais (número de rounds) serão anuladas e o valores reembolsados.</w:t>
      </w:r>
    </w:p>
    <w:p w14:paraId="482DA010"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 xml:space="preserve">Apostas em Totais (Mais/Menos rounds) referem-se apenas a rounds finalizados. </w:t>
      </w:r>
    </w:p>
    <w:p w14:paraId="19624EB8"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O ponto médio de cada rodada é exatamente 1 minuto e 30 segundos de uma rodada de 3 minutos. Aposta em mais de 4,5 rodadas, por exemplo, será considerada como ganha apenas se a luta chegar a 1 minuto e 31 segundos do 5º round. O ponto de cada rodada é no exato tempo de 1 minuto e 30 segundos em um round de 3 minutos. Apostas em Mais de 4.5 Rounds, por exemplo, serão liquidadas como vencidas apenas se a luta chegar ao tempo de 1 minuto e 31 segundos.</w:t>
      </w:r>
    </w:p>
    <w:p w14:paraId="6B72B891"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Qualquer luta que for declarada como “sem resultado” (no contest) ou “sem decisão” (no decision) terão os valores reembolsados.</w:t>
      </w:r>
    </w:p>
    <w:p w14:paraId="2B1F76B5" w14:textId="77777777" w:rsidR="008D6DCB" w:rsidRPr="00C126E7" w:rsidRDefault="008D6DCB" w:rsidP="008D6DCB">
      <w:pPr>
        <w:pStyle w:val="Ttulo4"/>
        <w:ind w:left="0"/>
      </w:pPr>
      <w:r>
        <w:t xml:space="preserve">3.2.1.7 </w:t>
      </w:r>
      <w:r w:rsidRPr="00C126E7">
        <w:t>Ciclismo</w:t>
      </w:r>
    </w:p>
    <w:p w14:paraId="7119C41C"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Todas as apostas são liquidadas baseadas na classificação oficial, no momento da apresentação do pódio.</w:t>
      </w:r>
    </w:p>
    <w:p w14:paraId="04855585"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Se o evento for interrompido ou adiado, todas as apostas serão anuladas (exceto aquelas já determinadas), a não ser que a federação oficial governante (UCI ou qualquer outro órgão governante oficial) confirme os resultados do evento abandonado como ‘resultado oficial’, e se o evento não tiver continuidade nas próximas 30 horas na mesma localidade. Caso o evento seja transferido para uma localidade diferente, as apostas serão anuladas.</w:t>
      </w:r>
    </w:p>
    <w:p w14:paraId="0A2E7FCC"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lastRenderedPageBreak/>
        <w:t>Outras alterações no relatório do evento relacionadas à desclassificação de atletas após a competição não afetarão a decisão inicial.</w:t>
      </w:r>
    </w:p>
    <w:p w14:paraId="34E97C98"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 xml:space="preserve">Head 2 Head (H2H): Ambos os participantes da aposta devem iniciar o evento para que as apostas sejam válidas. Em apostas H2H, o participante que ocupar a maior colocação no relatório final é considerado vencedor da aposta. Se um ciclista for desqualificado ou falhar e não conseguir finalizar a corrida (ou etapa) por qualquer motivo, então o outro ciclista é considerado o vencedor. Se ambos os ciclistas saírem da corrida, então aquele que completar mais etapas será considerado o vencedor. Se ambos os ciclistas completarem o mesmo número de etapas, aquele que estiver à frente de acordo com a classificação final da última etapa finalizada é o vencedor. </w:t>
      </w:r>
    </w:p>
    <w:p w14:paraId="7C5D91A1"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As apostas são determinadas baseadas no relatório oficial, publicado imediatamente pelo órgão governamental oficial do evento após a competição.</w:t>
      </w:r>
    </w:p>
    <w:p w14:paraId="2CA8D975"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Outras alterações na ordem de classificação (desclassificações etc.) não influenciam a decisão inicial.</w:t>
      </w:r>
    </w:p>
    <w:p w14:paraId="64AB1CAB"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Se a corrida for interrompida (o número programado de etapas não for finalizado), então todas as apostas serão reembolsadas, exceto aquelas que já tenham sido determinadas.</w:t>
      </w:r>
    </w:p>
    <w:p w14:paraId="1377AAAF" w14:textId="77777777" w:rsidR="008D6DCB"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Resultado (Vencedor): Se, por qualquer motivo, uma seleção ou participante não iniciar o evento, então todas as apostas nesta seleção serão liquidadas como perdidas. Não se aplicam reembolsos para não participantes.</w:t>
      </w:r>
    </w:p>
    <w:p w14:paraId="70DBB7E4" w14:textId="77777777" w:rsidR="008D6DCB" w:rsidRPr="00C126E7" w:rsidRDefault="008D6DCB" w:rsidP="008D6DCB">
      <w:pPr>
        <w:pStyle w:val="Ttulo4"/>
        <w:ind w:left="0"/>
      </w:pPr>
      <w:r>
        <w:t>3.2.1.8 Vôlei</w:t>
      </w:r>
    </w:p>
    <w:p w14:paraId="382A8823" w14:textId="77777777" w:rsidR="008D6DCB" w:rsidRPr="00C37203" w:rsidRDefault="008D6DCB" w:rsidP="008D6DCB">
      <w:pPr>
        <w:spacing w:before="240" w:after="240" w:line="360" w:lineRule="auto"/>
        <w:jc w:val="both"/>
        <w:rPr>
          <w:rFonts w:ascii="Arial Narrow" w:hAnsi="Arial Narrow"/>
          <w:sz w:val="24"/>
          <w:szCs w:val="24"/>
        </w:rPr>
      </w:pPr>
      <w:r w:rsidRPr="00C37203">
        <w:rPr>
          <w:rFonts w:ascii="Arial Narrow" w:hAnsi="Arial Narrow"/>
          <w:sz w:val="24"/>
          <w:szCs w:val="24"/>
        </w:rPr>
        <w:t>Todas as apostas são liquidadas de acordo com o resultado do órgão governante oficial do respectivo evento FIVB, CEV, NORCECA, PZS etc.). Se uma partida for cancelada ou adiada por mais de 30 horas, então todas as apostas serão anuladas.</w:t>
      </w:r>
    </w:p>
    <w:p w14:paraId="52B5662E" w14:textId="77777777" w:rsidR="008D6DCB" w:rsidRPr="00C37203" w:rsidRDefault="008D6DCB" w:rsidP="008D6DCB">
      <w:pPr>
        <w:spacing w:before="240" w:after="240" w:line="360" w:lineRule="auto"/>
        <w:jc w:val="both"/>
        <w:rPr>
          <w:rFonts w:ascii="Arial Narrow" w:hAnsi="Arial Narrow"/>
          <w:sz w:val="24"/>
          <w:szCs w:val="24"/>
        </w:rPr>
      </w:pPr>
      <w:r w:rsidRPr="00C37203">
        <w:rPr>
          <w:rFonts w:ascii="Arial Narrow" w:hAnsi="Arial Narrow"/>
          <w:sz w:val="24"/>
          <w:szCs w:val="24"/>
        </w:rPr>
        <w:t>Se uma partida tiver início e for interrompida por mais de 30 horas, todas as apostas na partida serão anuladas, exceto aquelas que já tenham sido determinadas no momento da interrupção (Exemplo: Vencedor do 1º Set, Total de Pontos do 1º Set, Resultado após os Primeiros 2 Sets, etc.).</w:t>
      </w:r>
    </w:p>
    <w:p w14:paraId="141DC6C9" w14:textId="77777777" w:rsidR="008D6DCB" w:rsidRPr="00C37203" w:rsidRDefault="008D6DCB" w:rsidP="008D6DCB">
      <w:pPr>
        <w:spacing w:before="240" w:after="240" w:line="360" w:lineRule="auto"/>
        <w:jc w:val="both"/>
        <w:rPr>
          <w:rFonts w:ascii="Arial Narrow" w:hAnsi="Arial Narrow"/>
          <w:sz w:val="24"/>
          <w:szCs w:val="24"/>
        </w:rPr>
      </w:pPr>
      <w:r w:rsidRPr="00C37203">
        <w:rPr>
          <w:rFonts w:ascii="Arial Narrow" w:hAnsi="Arial Narrow"/>
          <w:sz w:val="24"/>
          <w:szCs w:val="24"/>
        </w:rPr>
        <w:lastRenderedPageBreak/>
        <w:t>Todas as apostas em Voleibol se referem à partida disputada na fórmula de Melhor de Cinco Sets, a menos que seja estabelecido o contrário. Se a fórmula do jogo for alterada, todas as apostas serão anuladas e os valores reembolsados.</w:t>
      </w:r>
    </w:p>
    <w:p w14:paraId="555FB8DA" w14:textId="77777777" w:rsidR="008D6DCB" w:rsidRPr="00C37203" w:rsidRDefault="008D6DCB" w:rsidP="008D6DCB">
      <w:pPr>
        <w:spacing w:before="240" w:after="240" w:line="360" w:lineRule="auto"/>
        <w:jc w:val="both"/>
        <w:rPr>
          <w:rFonts w:ascii="Arial Narrow" w:hAnsi="Arial Narrow"/>
          <w:sz w:val="24"/>
          <w:szCs w:val="24"/>
        </w:rPr>
      </w:pPr>
      <w:r w:rsidRPr="00C37203">
        <w:rPr>
          <w:rFonts w:ascii="Arial Narrow" w:hAnsi="Arial Narrow"/>
          <w:sz w:val="24"/>
          <w:szCs w:val="24"/>
        </w:rPr>
        <w:t>Se uma aposta em total ou handicap terminar em empate (permanecer indecisa) e não forem providenciadas odds para a opção de empate, todas as apostas serão anuladas e os valores reembolsados.</w:t>
      </w:r>
    </w:p>
    <w:p w14:paraId="54436700" w14:textId="77777777" w:rsidR="008D6DCB" w:rsidRDefault="008D6DCB" w:rsidP="008D6DCB">
      <w:pPr>
        <w:spacing w:before="240" w:after="240" w:line="360" w:lineRule="auto"/>
        <w:jc w:val="both"/>
        <w:rPr>
          <w:rFonts w:ascii="Arial Narrow" w:hAnsi="Arial Narrow"/>
          <w:sz w:val="24"/>
          <w:szCs w:val="24"/>
        </w:rPr>
      </w:pPr>
      <w:r w:rsidRPr="00C37203">
        <w:rPr>
          <w:rFonts w:ascii="Arial Narrow" w:hAnsi="Arial Narrow"/>
          <w:sz w:val="24"/>
          <w:szCs w:val="24"/>
        </w:rPr>
        <w:t xml:space="preserve">Se o Set de Ouro for jogado para determinar o vencedor das séries no caso de empate de duas etapas (campeonatos europeus, por exemplo), todas as apostas serão liquidadas excluindo o Set de Ouro, exceto em mercados em que o Set de Ouro esteja claramente mencionado na descrição da aposta, ou o mercado ‘Quem Vai Avançar’? </w:t>
      </w:r>
    </w:p>
    <w:p w14:paraId="38D342BE" w14:textId="77777777" w:rsidR="008D6DCB" w:rsidRPr="00C37203" w:rsidRDefault="008D6DCB" w:rsidP="008D6DCB">
      <w:pPr>
        <w:pStyle w:val="Ttulo4"/>
        <w:ind w:left="0"/>
      </w:pPr>
      <w:r>
        <w:t>3.2.1.8 Tênis</w:t>
      </w:r>
    </w:p>
    <w:p w14:paraId="1BB44167"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Todas as apostas são liquidadas baseadas nos resultados oficiais divulgados pelo órgão responsável pelo respectivo evento. Se a partida teve início, mas não foi finalizada por qualquer motivo (saída do tenista, lesão ou desqualificação), então todas as apostas feitas naquela partida serão anuladas, exceto aquelas que já tenham sido incondicionalmente determinadas no momento da paralisação (Vencedor do 1º Set, Número de Jogos no 1º Set, etc.).</w:t>
      </w:r>
    </w:p>
    <w:p w14:paraId="6D3DBFBE"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Atrasos: Se uma partida de tênis estiver atrasada (atraso no horário de início ou interrupção da partida em andamento) por qualquer motivo (mau tempo, ventania, chuva, etc.) todas as apostas permanecem válidas, apesar da duração da suspensão, desde que a partida seja eventualmente finalizada durante a duração do torneio.</w:t>
      </w:r>
    </w:p>
    <w:p w14:paraId="74F1C61E"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No caso de mudanças na formação da partida (Melhor de Três e Melhor de Cinco), todas as apostas serão anuladas e os valores reembolsados. No caso de mudança do local (quadra ao ar livre/quadra interna) ou superfície da quadra, todas as apostas permanecem válidas.</w:t>
      </w:r>
    </w:p>
    <w:p w14:paraId="7A4A74E4" w14:textId="77777777" w:rsidR="008D6DCB"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Se um tenista listado não iniciar sua partida única ou dupla (substituído por outro tenista), todas as apostas relacionadas àquela partida em questão serão anuladas. No entanto, a saída ou reposição do tenista específico não afeta as apostas no mercado de Atuação da Equipe (contra outra Equipe).</w:t>
      </w:r>
    </w:p>
    <w:p w14:paraId="157342BF" w14:textId="77777777" w:rsidR="008D6DCB" w:rsidRPr="00C37203" w:rsidRDefault="008D6DCB" w:rsidP="008D6DCB">
      <w:pPr>
        <w:pStyle w:val="Ttulo4"/>
        <w:ind w:left="0"/>
      </w:pPr>
      <w:r>
        <w:lastRenderedPageBreak/>
        <w:t>3.2.1.9 Motociclismo/Esportes Motorizados</w:t>
      </w:r>
    </w:p>
    <w:p w14:paraId="01D44CDE"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A classificação tanto dos pilotos individuais como das respectivas equipes é determinada pelo relatório final oficial, publicado imediatamente após a corrida ou evento. As subsequentes desqualificações de pilotos após a corrida e alterações nos relatórios finais não são levadas em consideração. O vencedor para todas as apostas na qualificação é determinado pelo tempo oficial de qualificação, que é publicado pela federação que rege o evento.</w:t>
      </w:r>
    </w:p>
    <w:p w14:paraId="48958BF5"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Se o piloto se retirar antes das sessões de qualificação, todas as apostas relacionadas a esse piloto serão consideradas inválidas e os valores serão reembolsados. Se o piloto começou a sessão de qualificação, então ele é considerado piloto participante do evento, e então todas as apostas permanecem válidas.</w:t>
      </w:r>
    </w:p>
    <w:p w14:paraId="2C270F66"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Campeonato de construtores: Em caso de desclassificação/saída de qualquer equipe, todas as apostas na respectiva equipe permanecem válidas. No entanto, se a saída ou desqualificação ocorrer antes do início da temporada, todas as apostas nesta equipe serão canceladas e os valores reembolsados.</w:t>
      </w:r>
    </w:p>
    <w:p w14:paraId="71867AEB"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Head 2 Head na Equipe (H2H): As apostas serão liquidadas baseadas na equipe com o carro mais bem classificado no resultado oficial da FIA após o término da corrida. Se nenhuma das equipes tiver carros classificados, então a equipe com o piloto que completou mais voltas é a vencedora do H2H. Se nenhuma das equipes tiver seus carros classificados e os melhores carros de ambas as equipes tiverem completado o mesmo número de voltas, todas as apostas serão anuladas e os valores serão reembolsados. Se pelo menos um dos pilotos da equipe selecionada participou da corrida, todas as apostas para essa posição permanecem válidas. Caso contrário, as apostas serão consideradas inválidas e os valores serão reembolsados.</w:t>
      </w:r>
    </w:p>
    <w:p w14:paraId="4F26726C" w14:textId="77777777" w:rsidR="008D6DCB"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 xml:space="preserve">Head 2 Head no Piloto (H2H): É considerado vencedor o piloto que atingiu a maior posição no relatório final da corrida. Se ambos os pilotos não conseguiram completar a corrida, o piloto que completou mais voltas é considerado o vencedor. Se ambos os pilotos não se classificarem e tiverem o mesmo número de voltas concluídas, todas as apostas serão anuladas. Se apenas um dos pilotos não conseguiu completar a corrida, o piloto que se classificou (completou a corrida) é considerado o vencedor do H2H. Se um piloto completou mais voltas, mas foi desclassificado durante a corrida, o vencedor do H2H será qualquer outro piloto que não foi desqualificado durante </w:t>
      </w:r>
      <w:r w:rsidRPr="00C37203">
        <w:rPr>
          <w:rFonts w:ascii="Arial Narrow" w:hAnsi="Arial Narrow"/>
          <w:sz w:val="24"/>
          <w:szCs w:val="24"/>
        </w:rPr>
        <w:lastRenderedPageBreak/>
        <w:t>a corrida (mesmo que tenha completado ao menos uma volta). Se ambos os pilotos forem desqualificados durante a corrida, então as apostas serão anuladas.</w:t>
      </w:r>
    </w:p>
    <w:p w14:paraId="11006630" w14:textId="77777777" w:rsidR="008D6DCB" w:rsidRPr="00C37203" w:rsidRDefault="008D6DCB" w:rsidP="008D6DCB">
      <w:pPr>
        <w:pStyle w:val="Ttulo4"/>
        <w:ind w:left="0"/>
      </w:pPr>
      <w:r>
        <w:t>3.2.1.10 Corrida de Cavalos</w:t>
      </w:r>
    </w:p>
    <w:p w14:paraId="575D07D1"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Apostas no Vencedor (Resultado Final): O vencedor é determinado de acordo com a lista oficial de resultados do evento. Regras de desempate se aplicam. Se o cavalo selecionado sair da competição antes do início da competição ou for oficialmente declarado como “não competidor” pelo árbitro de partida (starter), todas as apostas nessa seleção serão anuladas e o valores reembolsados.</w:t>
      </w:r>
    </w:p>
    <w:p w14:paraId="2701C899" w14:textId="77777777" w:rsidR="008D6DCB"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Head 2 Head (H2H): O cavalo com a melhor posição final em campo é o vencedor. No caso de cavalos que não consigam terminar a corrida, puxando ou desmontando o cavaleiro, é considerado vencedor o cavalo que mais progredir na corrida. Se um ou ambos os cavalos saírem antes do início, ou um ou ambos os cavalos forem oficialmente considerados “não competidores” pelo árbitro da partida (starter), então todas as apostas neste mercado serão anuladas e os valores reembolsados.</w:t>
      </w:r>
    </w:p>
    <w:p w14:paraId="0A797019" w14:textId="77777777" w:rsidR="008D6DCB" w:rsidRPr="00F7399B" w:rsidRDefault="008D6DCB" w:rsidP="008D6DCB">
      <w:pPr>
        <w:pStyle w:val="Ttulo4"/>
        <w:ind w:left="0"/>
      </w:pPr>
      <w:r>
        <w:t>3.2.1.11 Futebol de Areia</w:t>
      </w:r>
    </w:p>
    <w:p w14:paraId="6FCE32BD"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Todas as apostas são calculadas baseadas no resultado do Tempo Regulamentar (36 minutos de jogo), a menos que seja estabelecido o contrário.</w:t>
      </w:r>
    </w:p>
    <w:p w14:paraId="547D7DB0"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A prorrogação e a disputa de pênaltis serão levadas em consideração apenas em apostas no vencedor da partida (moneyline), entrando na próxima rodada, vencedor do torneio, etc.</w:t>
      </w:r>
    </w:p>
    <w:p w14:paraId="6D4B9AAF" w14:textId="77777777" w:rsidR="008D6DCB" w:rsidRPr="00C37203" w:rsidRDefault="008D6DCB" w:rsidP="008D6DCB">
      <w:pPr>
        <w:spacing w:before="240" w:after="240" w:line="360" w:lineRule="auto"/>
        <w:ind w:firstLine="708"/>
        <w:jc w:val="both"/>
        <w:rPr>
          <w:rFonts w:ascii="Arial Narrow" w:hAnsi="Arial Narrow"/>
          <w:sz w:val="24"/>
          <w:szCs w:val="24"/>
        </w:rPr>
      </w:pPr>
      <w:r w:rsidRPr="00C37203">
        <w:rPr>
          <w:rFonts w:ascii="Arial Narrow" w:hAnsi="Arial Narrow"/>
          <w:sz w:val="24"/>
          <w:szCs w:val="24"/>
        </w:rPr>
        <w:t>Se a partida for cancelada ou adiada por mais de 30 horas, ou abandonada e não finalizada nas próximas 15 horas, então todas as apostas serão anuladas, exceto aquelas que já tinham sido determinadas.</w:t>
      </w:r>
    </w:p>
    <w:p w14:paraId="087A0BF0" w14:textId="77777777" w:rsidR="008D6DCB" w:rsidRPr="00E726F4" w:rsidRDefault="008D6DCB" w:rsidP="008D6DCB">
      <w:pPr>
        <w:pStyle w:val="Ttulo3"/>
      </w:pPr>
      <w:bookmarkStart w:id="76" w:name="_Toc84848617"/>
      <w:r>
        <w:t xml:space="preserve">3.2.2 </w:t>
      </w:r>
      <w:r w:rsidRPr="00E726F4">
        <w:t>Tipos de Apostas</w:t>
      </w:r>
      <w:bookmarkEnd w:id="76"/>
    </w:p>
    <w:p w14:paraId="4D289A14" w14:textId="77777777" w:rsidR="008D6DCB" w:rsidRPr="00F7399B" w:rsidRDefault="008D6DCB" w:rsidP="008D6DCB">
      <w:pPr>
        <w:spacing w:before="240" w:after="240" w:line="360" w:lineRule="auto"/>
        <w:ind w:firstLine="708"/>
        <w:jc w:val="both"/>
        <w:rPr>
          <w:rFonts w:ascii="Arial Narrow" w:hAnsi="Arial Narrow"/>
          <w:sz w:val="24"/>
          <w:szCs w:val="24"/>
        </w:rPr>
      </w:pPr>
      <w:r w:rsidRPr="00F7399B">
        <w:rPr>
          <w:rFonts w:ascii="Arial Narrow" w:hAnsi="Arial Narrow"/>
          <w:sz w:val="24"/>
          <w:szCs w:val="24"/>
        </w:rPr>
        <w:t xml:space="preserve">A </w:t>
      </w:r>
      <w:r>
        <w:rPr>
          <w:rFonts w:ascii="Arial Narrow" w:hAnsi="Arial Narrow"/>
          <w:sz w:val="24"/>
          <w:szCs w:val="24"/>
        </w:rPr>
        <w:t>contratada deverá</w:t>
      </w:r>
      <w:r w:rsidRPr="00F7399B">
        <w:rPr>
          <w:rFonts w:ascii="Arial Narrow" w:hAnsi="Arial Narrow"/>
          <w:sz w:val="24"/>
          <w:szCs w:val="24"/>
        </w:rPr>
        <w:t xml:space="preserve"> permit</w:t>
      </w:r>
      <w:r>
        <w:rPr>
          <w:rFonts w:ascii="Arial Narrow" w:hAnsi="Arial Narrow"/>
          <w:sz w:val="24"/>
          <w:szCs w:val="24"/>
        </w:rPr>
        <w:t>ir</w:t>
      </w:r>
      <w:r w:rsidRPr="00F7399B">
        <w:rPr>
          <w:rFonts w:ascii="Arial Narrow" w:hAnsi="Arial Narrow"/>
          <w:sz w:val="24"/>
          <w:szCs w:val="24"/>
        </w:rPr>
        <w:t xml:space="preserve"> que os seguintes tipos principais de apostas sejam inscritos</w:t>
      </w:r>
      <w:r>
        <w:rPr>
          <w:rFonts w:ascii="Arial Narrow" w:hAnsi="Arial Narrow"/>
          <w:sz w:val="24"/>
          <w:szCs w:val="24"/>
        </w:rPr>
        <w:t>:</w:t>
      </w:r>
    </w:p>
    <w:p w14:paraId="29ABCB55" w14:textId="77777777" w:rsidR="008D6DCB" w:rsidRPr="008F72C3" w:rsidRDefault="008D6DCB" w:rsidP="008D6DCB">
      <w:pPr>
        <w:numPr>
          <w:ilvl w:val="0"/>
          <w:numId w:val="8"/>
        </w:numPr>
        <w:spacing w:before="240" w:after="240" w:line="360" w:lineRule="auto"/>
        <w:jc w:val="both"/>
        <w:rPr>
          <w:rFonts w:ascii="Arial Narrow" w:hAnsi="Arial Narrow"/>
          <w:sz w:val="24"/>
          <w:szCs w:val="24"/>
        </w:rPr>
      </w:pPr>
      <w:r w:rsidRPr="008F72C3">
        <w:rPr>
          <w:rFonts w:ascii="Arial Narrow" w:hAnsi="Arial Narrow"/>
          <w:sz w:val="24"/>
          <w:szCs w:val="24"/>
        </w:rPr>
        <w:lastRenderedPageBreak/>
        <w:t>Para partidas individuais com dois resultados possíveis - o símbolo "1" indica o tipo de vitória do jogador ou equipe nomeada primeiro na ordem, o símbolo "2" indica a aposta na perda:</w:t>
      </w:r>
    </w:p>
    <w:p w14:paraId="3EA43C18" w14:textId="77777777" w:rsidR="008D6DCB" w:rsidRPr="008F72C3" w:rsidRDefault="008D6DCB" w:rsidP="008D6DCB">
      <w:pPr>
        <w:numPr>
          <w:ilvl w:val="1"/>
          <w:numId w:val="9"/>
        </w:numPr>
        <w:spacing w:before="240" w:after="240" w:line="360" w:lineRule="auto"/>
        <w:jc w:val="both"/>
        <w:rPr>
          <w:rFonts w:ascii="Arial Narrow" w:hAnsi="Arial Narrow"/>
          <w:sz w:val="24"/>
          <w:szCs w:val="24"/>
        </w:rPr>
      </w:pPr>
      <w:r w:rsidRPr="008F72C3">
        <w:rPr>
          <w:rFonts w:ascii="Arial Narrow" w:hAnsi="Arial Narrow"/>
          <w:sz w:val="24"/>
          <w:szCs w:val="24"/>
        </w:rPr>
        <w:t>Em jogos sem tempo de jogo claramente definido, onde a vitória é determinada pelo número de pontos ou conjuntos previstos pelo regulamento,</w:t>
      </w:r>
    </w:p>
    <w:p w14:paraId="3DA231BF" w14:textId="77777777" w:rsidR="008D6DCB" w:rsidRPr="008F72C3" w:rsidRDefault="008D6DCB" w:rsidP="008D6DCB">
      <w:pPr>
        <w:numPr>
          <w:ilvl w:val="1"/>
          <w:numId w:val="9"/>
        </w:numPr>
        <w:spacing w:before="240" w:after="240" w:line="360" w:lineRule="auto"/>
        <w:jc w:val="both"/>
        <w:rPr>
          <w:rFonts w:ascii="Arial Narrow" w:hAnsi="Arial Narrow"/>
          <w:sz w:val="24"/>
          <w:szCs w:val="24"/>
        </w:rPr>
      </w:pPr>
      <w:r w:rsidRPr="008F72C3">
        <w:rPr>
          <w:rFonts w:ascii="Arial Narrow" w:hAnsi="Arial Narrow"/>
          <w:sz w:val="24"/>
          <w:szCs w:val="24"/>
        </w:rPr>
        <w:t>Em partidas com um período pré-determinado – especificado no regulamento da partida, com o possível uso de novas regras complementares (por exemplo, ordem de competição dos vencedores, prorrogação, horas extras, penalidades, prorrogação por acaso, como uma queda de energia no estádio, etc.),</w:t>
      </w:r>
    </w:p>
    <w:p w14:paraId="125B3BBD" w14:textId="77777777" w:rsidR="008D6DCB" w:rsidRPr="008F72C3" w:rsidRDefault="008D6DCB" w:rsidP="008D6DCB">
      <w:pPr>
        <w:numPr>
          <w:ilvl w:val="0"/>
          <w:numId w:val="8"/>
        </w:numPr>
        <w:spacing w:before="240" w:after="240" w:line="360" w:lineRule="auto"/>
        <w:jc w:val="both"/>
        <w:rPr>
          <w:rFonts w:ascii="Arial Narrow" w:hAnsi="Arial Narrow"/>
          <w:sz w:val="24"/>
          <w:szCs w:val="24"/>
        </w:rPr>
      </w:pPr>
      <w:r w:rsidRPr="008F72C3">
        <w:rPr>
          <w:rFonts w:ascii="Arial Narrow" w:hAnsi="Arial Narrow"/>
          <w:sz w:val="24"/>
          <w:szCs w:val="24"/>
        </w:rPr>
        <w:t>Para partidas individuais com três resultados possíveis - além dos símbolos "1" e "2" destinados a denotar a vitória ou perda do primeiro jogador ou equipe nomeados, o símbolo "X" também deve ser usado para denotar um empate. Um tipo especial de aposta em uma partida com três resultados (1, X, 2) será a chamada Dupla Chances. Uma aposta de Dupla Chance significa uma aposta simultânea em dois resultados.</w:t>
      </w:r>
    </w:p>
    <w:p w14:paraId="510F82D9" w14:textId="77777777" w:rsidR="008D6DCB" w:rsidRPr="008F72C3" w:rsidRDefault="008D6DCB" w:rsidP="008D6DCB">
      <w:pPr>
        <w:numPr>
          <w:ilvl w:val="0"/>
          <w:numId w:val="10"/>
        </w:numPr>
        <w:spacing w:before="240" w:after="240" w:line="360" w:lineRule="auto"/>
        <w:jc w:val="both"/>
        <w:rPr>
          <w:rFonts w:ascii="Arial Narrow" w:hAnsi="Arial Narrow"/>
          <w:sz w:val="24"/>
          <w:szCs w:val="24"/>
        </w:rPr>
      </w:pPr>
      <w:r w:rsidRPr="008F72C3">
        <w:rPr>
          <w:rFonts w:ascii="Arial Narrow" w:hAnsi="Arial Narrow"/>
          <w:sz w:val="24"/>
          <w:szCs w:val="24"/>
        </w:rPr>
        <w:t xml:space="preserve">Double Chance "1X" significa uma aposta na vitória da equipe, listada como um time da casa (1) ou em um empate (X) na oferta da </w:t>
      </w:r>
      <w:r>
        <w:rPr>
          <w:rFonts w:ascii="Arial Narrow" w:hAnsi="Arial Narrow"/>
          <w:sz w:val="24"/>
          <w:szCs w:val="24"/>
        </w:rPr>
        <w:t>Contratada</w:t>
      </w:r>
      <w:r w:rsidRPr="008F72C3">
        <w:rPr>
          <w:rFonts w:ascii="Arial Narrow" w:hAnsi="Arial Narrow"/>
          <w:sz w:val="24"/>
          <w:szCs w:val="24"/>
        </w:rPr>
        <w:t>. O apostador só perde se o time visitante marcado com o símbolo (2) ganhar o jogo.</w:t>
      </w:r>
    </w:p>
    <w:p w14:paraId="5B1B99B8" w14:textId="77777777" w:rsidR="008D6DCB" w:rsidRPr="008F72C3" w:rsidRDefault="008D6DCB" w:rsidP="008D6DCB">
      <w:pPr>
        <w:numPr>
          <w:ilvl w:val="0"/>
          <w:numId w:val="10"/>
        </w:numPr>
        <w:spacing w:before="240" w:after="240" w:line="360" w:lineRule="auto"/>
        <w:jc w:val="both"/>
        <w:rPr>
          <w:rFonts w:ascii="Arial Narrow" w:hAnsi="Arial Narrow"/>
          <w:sz w:val="24"/>
          <w:szCs w:val="24"/>
        </w:rPr>
      </w:pPr>
      <w:r w:rsidRPr="008F72C3">
        <w:rPr>
          <w:rFonts w:ascii="Arial Narrow" w:hAnsi="Arial Narrow"/>
          <w:sz w:val="24"/>
          <w:szCs w:val="24"/>
        </w:rPr>
        <w:t>Double Chance "X2" significa uma aposta na vitória da equipe, listada como um time fora (2) ou em um empate (X). O apostador só perde se o time da casa marcado com o símbolo (1) ganhar o jogo.</w:t>
      </w:r>
    </w:p>
    <w:p w14:paraId="4CE50E58" w14:textId="77777777" w:rsidR="008D6DCB" w:rsidRPr="008F72C3" w:rsidRDefault="008D6DCB" w:rsidP="008D6DCB">
      <w:pPr>
        <w:numPr>
          <w:ilvl w:val="0"/>
          <w:numId w:val="10"/>
        </w:numPr>
        <w:spacing w:before="240" w:after="240" w:line="360" w:lineRule="auto"/>
        <w:jc w:val="both"/>
        <w:rPr>
          <w:rFonts w:ascii="Arial Narrow" w:hAnsi="Arial Narrow"/>
          <w:sz w:val="24"/>
          <w:szCs w:val="24"/>
        </w:rPr>
      </w:pPr>
      <w:r w:rsidRPr="008F72C3">
        <w:rPr>
          <w:rFonts w:ascii="Arial Narrow" w:hAnsi="Arial Narrow"/>
          <w:sz w:val="24"/>
          <w:szCs w:val="24"/>
        </w:rPr>
        <w:t>Uma Dupla Chance "12" significa uma aposta que a partida não terminará em empate.</w:t>
      </w:r>
    </w:p>
    <w:p w14:paraId="0A643265" w14:textId="77777777" w:rsidR="008D6DCB" w:rsidRPr="008F72C3" w:rsidRDefault="008D6DCB" w:rsidP="008D6DCB">
      <w:pPr>
        <w:numPr>
          <w:ilvl w:val="0"/>
          <w:numId w:val="8"/>
        </w:numPr>
        <w:spacing w:before="240" w:after="240" w:line="360" w:lineRule="auto"/>
        <w:jc w:val="both"/>
        <w:rPr>
          <w:rFonts w:ascii="Arial Narrow" w:hAnsi="Arial Narrow"/>
          <w:sz w:val="24"/>
          <w:szCs w:val="24"/>
        </w:rPr>
      </w:pPr>
      <w:r w:rsidRPr="008F72C3">
        <w:rPr>
          <w:rFonts w:ascii="Arial Narrow" w:hAnsi="Arial Narrow"/>
          <w:sz w:val="24"/>
          <w:szCs w:val="24"/>
        </w:rPr>
        <w:t xml:space="preserve">Para apostas francas, ou seja, a vitória de jogadores, times, em uma competição de natureza de longo prazo e de curto prazo.  Ao apostar no ganhador, o </w:t>
      </w:r>
      <w:r w:rsidRPr="008F72C3">
        <w:rPr>
          <w:rFonts w:ascii="Arial Narrow" w:hAnsi="Arial Narrow"/>
          <w:sz w:val="24"/>
          <w:szCs w:val="24"/>
        </w:rPr>
        <w:lastRenderedPageBreak/>
        <w:t>apostador determina o ganhador de um único concurso da disciplina relevante de competição de curto ou longo prazo, ou, alternativamente, aposta em um grupo específico de jogadores (times). No caso de mais de um vencedor na mesma posição final, a regra de calor morto deve ser usada para acertar a aposta. Isso significa que, caso dois ou mais participantes sejam declarados vencedores do evento, as chances para os vencedores do evento serão dividida pelo número de participantes que participam do cenário apresentado. Por exemplo, se as chances do jogador A como artilheiro da Copa do Mundo foram de 4 e finalmente 3 Jogadores terminaram o torneio com o mesmo maior número de gols (incluindo o Jogador A), as chances para o Jogador A serão divididas por 3. Neste caso, as chances finais para o Jogador A (após a aplicação da regra do Dead Heat) serão iguais a 1,33 (4 dividido por 3).</w:t>
      </w:r>
    </w:p>
    <w:p w14:paraId="40EDF9CC" w14:textId="77777777" w:rsidR="008D6DCB" w:rsidRPr="008F72C3" w:rsidRDefault="008D6DCB" w:rsidP="008D6DCB">
      <w:pPr>
        <w:numPr>
          <w:ilvl w:val="0"/>
          <w:numId w:val="8"/>
        </w:numPr>
        <w:spacing w:before="240" w:after="240" w:line="360" w:lineRule="auto"/>
        <w:jc w:val="both"/>
        <w:rPr>
          <w:rFonts w:ascii="Arial Narrow" w:hAnsi="Arial Narrow"/>
          <w:sz w:val="24"/>
          <w:szCs w:val="24"/>
        </w:rPr>
      </w:pPr>
      <w:r w:rsidRPr="008F72C3">
        <w:rPr>
          <w:rFonts w:ascii="Arial Narrow" w:hAnsi="Arial Narrow"/>
          <w:sz w:val="24"/>
          <w:szCs w:val="24"/>
        </w:rPr>
        <w:t>Apostas em lugares específicos conquistados por jogadores (atletas), times, em competições de longo e curto prazo. Ao fazer apostas em um lugar ganho por jogadores/atletas ou equipes - o apostador deve adivinhar seus lugares na faixa especificada, de acordo com a lista oficial de resultados. Por exemplo, uma aposta "1-4" significa que o apostador prevê que um jogador ou equipe terminará na posição 1 a 4. As apostas incluem, entre outras, apostas em:</w:t>
      </w:r>
    </w:p>
    <w:p w14:paraId="0494EE4A" w14:textId="77777777" w:rsidR="008D6DCB" w:rsidRPr="008F72C3" w:rsidRDefault="008D6DCB" w:rsidP="008D6DCB">
      <w:pPr>
        <w:numPr>
          <w:ilvl w:val="0"/>
          <w:numId w:val="11"/>
        </w:numPr>
        <w:spacing w:before="240" w:after="240" w:line="360" w:lineRule="auto"/>
        <w:jc w:val="both"/>
        <w:rPr>
          <w:rFonts w:ascii="Arial Narrow" w:hAnsi="Arial Narrow"/>
          <w:sz w:val="24"/>
          <w:szCs w:val="24"/>
        </w:rPr>
      </w:pPr>
      <w:r w:rsidRPr="008F72C3">
        <w:rPr>
          <w:rFonts w:ascii="Arial Narrow" w:hAnsi="Arial Narrow"/>
          <w:sz w:val="24"/>
          <w:szCs w:val="24"/>
        </w:rPr>
        <w:t>Tabelas de competição para campeonatos e outras competições,</w:t>
      </w:r>
    </w:p>
    <w:p w14:paraId="608644ED" w14:textId="77777777" w:rsidR="008D6DCB" w:rsidRPr="008F72C3" w:rsidRDefault="008D6DCB" w:rsidP="008D6DCB">
      <w:pPr>
        <w:numPr>
          <w:ilvl w:val="0"/>
          <w:numId w:val="8"/>
        </w:numPr>
        <w:spacing w:before="240" w:after="240" w:line="360" w:lineRule="auto"/>
        <w:jc w:val="both"/>
        <w:rPr>
          <w:rFonts w:ascii="Arial Narrow" w:hAnsi="Arial Narrow"/>
          <w:sz w:val="24"/>
          <w:szCs w:val="24"/>
        </w:rPr>
      </w:pPr>
      <w:r>
        <w:rPr>
          <w:rFonts w:ascii="Arial Narrow" w:hAnsi="Arial Narrow"/>
          <w:sz w:val="24"/>
          <w:szCs w:val="24"/>
        </w:rPr>
        <w:t>D</w:t>
      </w:r>
      <w:r w:rsidRPr="008F72C3">
        <w:rPr>
          <w:rFonts w:ascii="Arial Narrow" w:hAnsi="Arial Narrow"/>
          <w:sz w:val="24"/>
          <w:szCs w:val="24"/>
        </w:rPr>
        <w:t>iretamente relacionada à forma de resultados esportivos ou outros esforços/eventos caracterizados como apostas de odds. Estes podem incluir apostas em:</w:t>
      </w:r>
    </w:p>
    <w:p w14:paraId="1A0F3335" w14:textId="77777777" w:rsidR="008D6DCB" w:rsidRPr="008F72C3" w:rsidRDefault="008D6DCB" w:rsidP="008D6DCB">
      <w:pPr>
        <w:numPr>
          <w:ilvl w:val="0"/>
          <w:numId w:val="12"/>
        </w:numPr>
        <w:spacing w:before="240" w:after="240" w:line="360" w:lineRule="auto"/>
        <w:jc w:val="both"/>
        <w:rPr>
          <w:rFonts w:ascii="Arial Narrow" w:hAnsi="Arial Narrow"/>
          <w:sz w:val="24"/>
          <w:szCs w:val="24"/>
        </w:rPr>
      </w:pPr>
      <w:r w:rsidRPr="008F72C3">
        <w:rPr>
          <w:rFonts w:ascii="Arial Narrow" w:hAnsi="Arial Narrow"/>
          <w:sz w:val="24"/>
          <w:szCs w:val="24"/>
        </w:rPr>
        <w:t>o resultado exato da partida selecionada (por exemplo, 3:3 em uma partida de futebol),</w:t>
      </w:r>
    </w:p>
    <w:p w14:paraId="542C3C70" w14:textId="77777777" w:rsidR="008D6DCB" w:rsidRPr="008F72C3" w:rsidRDefault="008D6DCB" w:rsidP="008D6DCB">
      <w:pPr>
        <w:numPr>
          <w:ilvl w:val="0"/>
          <w:numId w:val="11"/>
        </w:numPr>
        <w:spacing w:before="240" w:after="240" w:line="360" w:lineRule="auto"/>
        <w:jc w:val="both"/>
        <w:rPr>
          <w:rFonts w:ascii="Arial Narrow" w:hAnsi="Arial Narrow"/>
          <w:sz w:val="24"/>
          <w:szCs w:val="24"/>
        </w:rPr>
      </w:pPr>
      <w:r w:rsidRPr="008F72C3">
        <w:rPr>
          <w:rFonts w:ascii="Arial Narrow" w:hAnsi="Arial Narrow"/>
          <w:sz w:val="24"/>
          <w:szCs w:val="24"/>
        </w:rPr>
        <w:t>a vitória de uma equipe específica em uma partida específica pela diferença mínima de gols,</w:t>
      </w:r>
    </w:p>
    <w:p w14:paraId="401779C4" w14:textId="77777777" w:rsidR="008D6DCB" w:rsidRDefault="008D6DCB" w:rsidP="008D6DCB">
      <w:pPr>
        <w:numPr>
          <w:ilvl w:val="0"/>
          <w:numId w:val="11"/>
        </w:numPr>
        <w:spacing w:before="240" w:after="240" w:line="360" w:lineRule="auto"/>
        <w:jc w:val="both"/>
        <w:rPr>
          <w:rFonts w:ascii="Arial Narrow" w:hAnsi="Arial Narrow"/>
          <w:sz w:val="24"/>
          <w:szCs w:val="24"/>
        </w:rPr>
      </w:pPr>
      <w:r w:rsidRPr="008F72C3">
        <w:rPr>
          <w:rFonts w:ascii="Arial Narrow" w:hAnsi="Arial Narrow"/>
          <w:sz w:val="24"/>
          <w:szCs w:val="24"/>
        </w:rPr>
        <w:t>o artilheiro em uma competição específica de longo prazo,</w:t>
      </w:r>
    </w:p>
    <w:p w14:paraId="5FA72F50" w14:textId="77777777" w:rsidR="008D6DCB" w:rsidRDefault="008D6DCB" w:rsidP="008D6DCB">
      <w:pPr>
        <w:numPr>
          <w:ilvl w:val="0"/>
          <w:numId w:val="11"/>
        </w:numPr>
        <w:spacing w:before="240" w:after="240" w:line="360" w:lineRule="auto"/>
        <w:jc w:val="both"/>
        <w:rPr>
          <w:rFonts w:ascii="Arial Narrow" w:hAnsi="Arial Narrow"/>
          <w:sz w:val="24"/>
          <w:szCs w:val="24"/>
        </w:rPr>
      </w:pPr>
      <w:r w:rsidRPr="008F72C3">
        <w:rPr>
          <w:rFonts w:ascii="Arial Narrow" w:hAnsi="Arial Narrow"/>
          <w:sz w:val="24"/>
          <w:szCs w:val="24"/>
        </w:rPr>
        <w:t>o número de gols em uma partida específica (rodada de partidas),</w:t>
      </w:r>
    </w:p>
    <w:p w14:paraId="2BCF0B79" w14:textId="77777777" w:rsidR="008D6DCB" w:rsidRDefault="008D6DCB" w:rsidP="008D6DCB">
      <w:pPr>
        <w:numPr>
          <w:ilvl w:val="0"/>
          <w:numId w:val="11"/>
        </w:numPr>
        <w:spacing w:before="240" w:after="240" w:line="360" w:lineRule="auto"/>
        <w:jc w:val="both"/>
        <w:rPr>
          <w:rFonts w:ascii="Arial Narrow" w:hAnsi="Arial Narrow"/>
          <w:sz w:val="24"/>
          <w:szCs w:val="24"/>
        </w:rPr>
      </w:pPr>
      <w:r w:rsidRPr="008F72C3">
        <w:rPr>
          <w:rFonts w:ascii="Arial Narrow" w:hAnsi="Arial Narrow"/>
          <w:sz w:val="24"/>
          <w:szCs w:val="24"/>
        </w:rPr>
        <w:lastRenderedPageBreak/>
        <w:t>o resultado de uma parte específica da partida (por exemplo, meio tempo),</w:t>
      </w:r>
    </w:p>
    <w:p w14:paraId="40F7DAA7" w14:textId="77777777" w:rsidR="008D6DCB" w:rsidRPr="008F72C3" w:rsidRDefault="008D6DCB" w:rsidP="008D6DCB">
      <w:pPr>
        <w:numPr>
          <w:ilvl w:val="0"/>
          <w:numId w:val="11"/>
        </w:numPr>
        <w:spacing w:before="240" w:after="240" w:line="360" w:lineRule="auto"/>
        <w:jc w:val="both"/>
        <w:rPr>
          <w:rFonts w:ascii="Arial Narrow" w:hAnsi="Arial Narrow"/>
          <w:sz w:val="24"/>
          <w:szCs w:val="24"/>
        </w:rPr>
      </w:pPr>
      <w:r w:rsidRPr="008F72C3">
        <w:rPr>
          <w:rFonts w:ascii="Arial Narrow" w:hAnsi="Arial Narrow"/>
          <w:sz w:val="24"/>
          <w:szCs w:val="24"/>
        </w:rPr>
        <w:t>o artilheiro do primeiro, último ou qualquer outro gol predeterminado da partida.</w:t>
      </w:r>
    </w:p>
    <w:p w14:paraId="7F8C0D42" w14:textId="77777777" w:rsidR="008D6DCB" w:rsidRPr="00F7399B" w:rsidRDefault="008D6DCB" w:rsidP="008D6DCB">
      <w:pPr>
        <w:numPr>
          <w:ilvl w:val="0"/>
          <w:numId w:val="8"/>
        </w:numPr>
        <w:spacing w:before="240" w:after="240" w:line="360" w:lineRule="auto"/>
        <w:jc w:val="both"/>
        <w:rPr>
          <w:rFonts w:ascii="Arial Narrow" w:hAnsi="Arial Narrow"/>
          <w:sz w:val="24"/>
          <w:szCs w:val="24"/>
        </w:rPr>
      </w:pPr>
      <w:r w:rsidRPr="00F7399B">
        <w:rPr>
          <w:rFonts w:ascii="Arial Narrow" w:hAnsi="Arial Narrow"/>
          <w:sz w:val="24"/>
          <w:szCs w:val="24"/>
        </w:rPr>
        <w:t xml:space="preserve">Apostas ao vivo (feitas enquanto um evento específico ainda está em execução). Para eventos predeterminados e especialmente marcados ("Ao vivo"), a </w:t>
      </w:r>
      <w:r>
        <w:rPr>
          <w:rFonts w:ascii="Arial Narrow" w:hAnsi="Arial Narrow"/>
          <w:sz w:val="24"/>
          <w:szCs w:val="24"/>
        </w:rPr>
        <w:t>Contratada</w:t>
      </w:r>
      <w:r w:rsidRPr="00F7399B">
        <w:rPr>
          <w:rFonts w:ascii="Arial Narrow" w:hAnsi="Arial Narrow"/>
          <w:sz w:val="24"/>
          <w:szCs w:val="24"/>
        </w:rPr>
        <w:t xml:space="preserve"> também pode aceitar apostas enquanto certos eventos ainda estão em andamento:</w:t>
      </w:r>
    </w:p>
    <w:p w14:paraId="3AE59FF4" w14:textId="77777777" w:rsidR="008D6DCB" w:rsidRPr="00F7399B" w:rsidRDefault="008D6DCB" w:rsidP="008D6DCB">
      <w:pPr>
        <w:numPr>
          <w:ilvl w:val="0"/>
          <w:numId w:val="13"/>
        </w:numPr>
        <w:spacing w:before="240" w:after="240" w:line="360" w:lineRule="auto"/>
        <w:jc w:val="both"/>
        <w:rPr>
          <w:rFonts w:ascii="Arial Narrow" w:hAnsi="Arial Narrow"/>
          <w:sz w:val="24"/>
          <w:szCs w:val="24"/>
        </w:rPr>
      </w:pPr>
      <w:r w:rsidRPr="00F7399B">
        <w:rPr>
          <w:rFonts w:ascii="Arial Narrow" w:hAnsi="Arial Narrow"/>
          <w:sz w:val="24"/>
          <w:szCs w:val="24"/>
        </w:rPr>
        <w:t xml:space="preserve">As chances das apostas individuais são continuamente </w:t>
      </w:r>
      <w:r>
        <w:rPr>
          <w:rFonts w:ascii="Arial Narrow" w:hAnsi="Arial Narrow"/>
          <w:sz w:val="24"/>
          <w:szCs w:val="24"/>
        </w:rPr>
        <w:t>d</w:t>
      </w:r>
      <w:r w:rsidRPr="00F7399B">
        <w:rPr>
          <w:rFonts w:ascii="Arial Narrow" w:hAnsi="Arial Narrow"/>
          <w:sz w:val="24"/>
          <w:szCs w:val="24"/>
        </w:rPr>
        <w:t>esenvolvidas e válidas apenas no momento da citação.</w:t>
      </w:r>
    </w:p>
    <w:p w14:paraId="16361A9A" w14:textId="77777777" w:rsidR="008D6DCB" w:rsidRPr="00F7399B" w:rsidRDefault="008D6DCB" w:rsidP="008D6DCB">
      <w:pPr>
        <w:numPr>
          <w:ilvl w:val="0"/>
          <w:numId w:val="13"/>
        </w:numPr>
        <w:spacing w:before="240" w:after="240" w:line="360" w:lineRule="auto"/>
        <w:jc w:val="both"/>
        <w:rPr>
          <w:rFonts w:ascii="Arial Narrow" w:hAnsi="Arial Narrow"/>
          <w:sz w:val="24"/>
          <w:szCs w:val="24"/>
        </w:rPr>
      </w:pPr>
      <w:r w:rsidRPr="00F7399B">
        <w:rPr>
          <w:rFonts w:ascii="Arial Narrow" w:hAnsi="Arial Narrow"/>
          <w:sz w:val="24"/>
          <w:szCs w:val="24"/>
        </w:rPr>
        <w:t>Uma aposta ao vivo feita em um ponto não pode ser reembolsada cancelada).</w:t>
      </w:r>
    </w:p>
    <w:p w14:paraId="34A739F2" w14:textId="77777777" w:rsidR="008D6DCB" w:rsidRPr="00F7399B" w:rsidRDefault="008D6DCB" w:rsidP="008D6DCB">
      <w:pPr>
        <w:numPr>
          <w:ilvl w:val="0"/>
          <w:numId w:val="13"/>
        </w:numPr>
        <w:spacing w:before="240" w:after="240" w:line="360" w:lineRule="auto"/>
        <w:jc w:val="both"/>
        <w:rPr>
          <w:rFonts w:ascii="Arial Narrow" w:hAnsi="Arial Narrow"/>
          <w:sz w:val="24"/>
          <w:szCs w:val="24"/>
        </w:rPr>
      </w:pPr>
      <w:r w:rsidRPr="00F7399B">
        <w:rPr>
          <w:rFonts w:ascii="Arial Narrow" w:hAnsi="Arial Narrow"/>
          <w:sz w:val="24"/>
          <w:szCs w:val="24"/>
        </w:rPr>
        <w:t xml:space="preserve">A </w:t>
      </w:r>
      <w:r>
        <w:rPr>
          <w:rFonts w:ascii="Arial Narrow" w:hAnsi="Arial Narrow"/>
          <w:sz w:val="24"/>
          <w:szCs w:val="24"/>
        </w:rPr>
        <w:t>Contratada</w:t>
      </w:r>
      <w:r w:rsidRPr="00F7399B">
        <w:rPr>
          <w:rFonts w:ascii="Arial Narrow" w:hAnsi="Arial Narrow"/>
          <w:sz w:val="24"/>
          <w:szCs w:val="24"/>
        </w:rPr>
        <w:t xml:space="preserve"> reserva-se o direito de invalidar quaisquer apostas que sejam feitas em probabilidades incorretas devido a um atraso na transmissão ao vivo. A </w:t>
      </w:r>
      <w:r>
        <w:rPr>
          <w:rFonts w:ascii="Arial Narrow" w:hAnsi="Arial Narrow"/>
          <w:sz w:val="24"/>
          <w:szCs w:val="24"/>
        </w:rPr>
        <w:t>Contratada</w:t>
      </w:r>
      <w:r w:rsidRPr="00F7399B">
        <w:rPr>
          <w:rFonts w:ascii="Arial Narrow" w:hAnsi="Arial Narrow"/>
          <w:sz w:val="24"/>
          <w:szCs w:val="24"/>
        </w:rPr>
        <w:t xml:space="preserve"> também se reserva o direito de suspender as apostas, a qualquer momento, em caso de não transmissão, suspeita de resultado da partida "fixa" ou em caso de quaisquer outros problemas técnicos.</w:t>
      </w:r>
    </w:p>
    <w:p w14:paraId="0E66D501" w14:textId="77777777" w:rsidR="008D6DCB" w:rsidRPr="00AF58E9" w:rsidRDefault="008D6DCB" w:rsidP="008D6DCB">
      <w:pPr>
        <w:numPr>
          <w:ilvl w:val="0"/>
          <w:numId w:val="13"/>
        </w:numPr>
        <w:spacing w:before="240" w:after="240" w:line="360" w:lineRule="auto"/>
        <w:jc w:val="both"/>
        <w:rPr>
          <w:rFonts w:ascii="Arial Narrow" w:hAnsi="Arial Narrow"/>
          <w:sz w:val="24"/>
          <w:szCs w:val="24"/>
        </w:rPr>
      </w:pPr>
      <w:r w:rsidRPr="00AF58E9">
        <w:rPr>
          <w:rFonts w:ascii="Arial Narrow" w:hAnsi="Arial Narrow"/>
          <w:sz w:val="24"/>
          <w:szCs w:val="24"/>
        </w:rPr>
        <w:t xml:space="preserve">A disponibilidade de Apostas Ao Vivo pode variar dependendo do esporte (disciplina) e do tipo de evento esportivo. A </w:t>
      </w:r>
      <w:r>
        <w:rPr>
          <w:rFonts w:ascii="Arial Narrow" w:hAnsi="Arial Narrow"/>
          <w:sz w:val="24"/>
          <w:szCs w:val="24"/>
        </w:rPr>
        <w:t>Contratada</w:t>
      </w:r>
      <w:r w:rsidRPr="00AF58E9">
        <w:rPr>
          <w:rFonts w:ascii="Arial Narrow" w:hAnsi="Arial Narrow"/>
          <w:sz w:val="24"/>
          <w:szCs w:val="24"/>
        </w:rPr>
        <w:t xml:space="preserve"> não tolerará quaisquer instâncias deliberadas ou recorrentes de Apostas Ao Vivo colocadas em eventos que o resultado já é conhecido. Se por qualquer razão o sistema aceitar uma Aposta Ao Vivo em um evento para o qual o resultado já é conhecido, qualquer aposta será invalidada e todas as apostas reembolsadas. </w:t>
      </w:r>
    </w:p>
    <w:p w14:paraId="1A0643E8" w14:textId="77777777" w:rsidR="008D6DCB" w:rsidRPr="00F7399B" w:rsidRDefault="008D6DCB" w:rsidP="008D6DCB">
      <w:pPr>
        <w:spacing w:before="240" w:after="240" w:line="360" w:lineRule="auto"/>
        <w:ind w:firstLine="708"/>
        <w:jc w:val="both"/>
        <w:rPr>
          <w:rFonts w:ascii="Arial Narrow" w:hAnsi="Arial Narrow"/>
          <w:sz w:val="24"/>
          <w:szCs w:val="24"/>
        </w:rPr>
      </w:pPr>
      <w:r w:rsidRPr="00F7399B">
        <w:rPr>
          <w:rFonts w:ascii="Arial Narrow" w:hAnsi="Arial Narrow"/>
          <w:sz w:val="24"/>
          <w:szCs w:val="24"/>
        </w:rPr>
        <w:t xml:space="preserve">O apostador deve estar ciente das diferenças, se houver, no resultado real do evento de apostas, por exemplo, devido a um atraso na transmissão de televisão ou rádio. A </w:t>
      </w:r>
      <w:r>
        <w:rPr>
          <w:rFonts w:ascii="Arial Narrow" w:hAnsi="Arial Narrow"/>
          <w:sz w:val="24"/>
          <w:szCs w:val="24"/>
        </w:rPr>
        <w:t>Contratada</w:t>
      </w:r>
      <w:r w:rsidRPr="00F7399B">
        <w:rPr>
          <w:rFonts w:ascii="Arial Narrow" w:hAnsi="Arial Narrow"/>
          <w:sz w:val="24"/>
          <w:szCs w:val="24"/>
        </w:rPr>
        <w:t xml:space="preserve"> faz todos os esforços para garantir que as informações sobre resultados e estatísticas ao vivo estejam </w:t>
      </w:r>
      <w:r w:rsidRPr="00F7399B">
        <w:rPr>
          <w:rFonts w:ascii="Arial Narrow" w:hAnsi="Arial Narrow"/>
          <w:sz w:val="24"/>
          <w:szCs w:val="24"/>
        </w:rPr>
        <w:lastRenderedPageBreak/>
        <w:t xml:space="preserve">corretas, no entanto, esses dados são apenas indicativos (para fins de referência) e devem ser usados apenas como guia. A </w:t>
      </w:r>
      <w:r>
        <w:rPr>
          <w:rFonts w:ascii="Arial Narrow" w:hAnsi="Arial Narrow"/>
          <w:sz w:val="24"/>
          <w:szCs w:val="24"/>
        </w:rPr>
        <w:t>Contratada</w:t>
      </w:r>
      <w:r w:rsidRPr="00F7399B">
        <w:rPr>
          <w:rFonts w:ascii="Arial Narrow" w:hAnsi="Arial Narrow"/>
          <w:sz w:val="24"/>
          <w:szCs w:val="24"/>
        </w:rPr>
        <w:t xml:space="preserve"> não será responsabilizada por quaisquer erros nos resultados ao vivo, tempo de jogo, estatísticas ou quaisquer outras informações fornecidas na oferta de apostas ao vivo. É do interesse do participante da aposta controlar as probabilidades e resultados do evento por conta própria, pois não serão levados em conta os erros relativos ao resultado atual do evento quando considerado a denúncia.</w:t>
      </w:r>
    </w:p>
    <w:p w14:paraId="7D67EC20" w14:textId="77777777" w:rsidR="008D6DCB" w:rsidRPr="00F7399B" w:rsidRDefault="008D6DCB" w:rsidP="008D6DCB">
      <w:pPr>
        <w:spacing w:before="240" w:after="240" w:line="360" w:lineRule="auto"/>
        <w:ind w:firstLine="708"/>
        <w:jc w:val="both"/>
        <w:rPr>
          <w:rFonts w:ascii="Arial Narrow" w:hAnsi="Arial Narrow"/>
          <w:sz w:val="24"/>
          <w:szCs w:val="24"/>
        </w:rPr>
      </w:pPr>
      <w:r w:rsidRPr="00F7399B">
        <w:rPr>
          <w:rFonts w:ascii="Arial Narrow" w:hAnsi="Arial Narrow"/>
          <w:sz w:val="24"/>
          <w:szCs w:val="24"/>
        </w:rPr>
        <w:t xml:space="preserve">A </w:t>
      </w:r>
      <w:r>
        <w:rPr>
          <w:rFonts w:ascii="Arial Narrow" w:hAnsi="Arial Narrow"/>
          <w:sz w:val="24"/>
          <w:szCs w:val="24"/>
        </w:rPr>
        <w:t>Contratada</w:t>
      </w:r>
      <w:r w:rsidRPr="00F7399B">
        <w:rPr>
          <w:rFonts w:ascii="Arial Narrow" w:hAnsi="Arial Narrow"/>
          <w:sz w:val="24"/>
          <w:szCs w:val="24"/>
        </w:rPr>
        <w:t xml:space="preserve"> pode publicar informações detalhadas sobre apostas organizadas em Pontos em suas instalações, por meio de anúncios oficiais, que podem fornecer, entre outros, uma descrição detalhada das regras para a ção de apostas e limites de apostas e ganhos, taxas de ganho, valor e método de divisão e liquidação do bolão vencedor, o valor da razão, regras detalhadas para a seleção de um evento, liquidação de ganhos, bônus e campanhas promocionais etc. </w:t>
      </w:r>
    </w:p>
    <w:p w14:paraId="16DA8775" w14:textId="77777777" w:rsidR="008D6DCB" w:rsidRDefault="008D6DCB" w:rsidP="008D6DCB">
      <w:pPr>
        <w:spacing w:before="240" w:after="240" w:line="360" w:lineRule="auto"/>
        <w:ind w:firstLine="708"/>
        <w:jc w:val="both"/>
        <w:rPr>
          <w:rFonts w:ascii="Arial Narrow" w:hAnsi="Arial Narrow"/>
          <w:sz w:val="24"/>
          <w:szCs w:val="24"/>
        </w:rPr>
      </w:pPr>
      <w:r w:rsidRPr="00AF58E9">
        <w:rPr>
          <w:rFonts w:ascii="Arial Narrow" w:hAnsi="Arial Narrow"/>
          <w:b/>
          <w:bCs/>
          <w:sz w:val="24"/>
          <w:szCs w:val="24"/>
        </w:rPr>
        <w:t>Exemplo</w:t>
      </w:r>
      <w:r w:rsidRPr="00F7399B">
        <w:rPr>
          <w:rFonts w:ascii="Arial Narrow" w:hAnsi="Arial Narrow"/>
          <w:sz w:val="24"/>
          <w:szCs w:val="24"/>
        </w:rPr>
        <w:t xml:space="preserve">: A </w:t>
      </w:r>
      <w:r>
        <w:rPr>
          <w:rFonts w:ascii="Arial Narrow" w:hAnsi="Arial Narrow"/>
          <w:sz w:val="24"/>
          <w:szCs w:val="24"/>
        </w:rPr>
        <w:t>Contratada</w:t>
      </w:r>
      <w:r w:rsidRPr="00F7399B">
        <w:rPr>
          <w:rFonts w:ascii="Arial Narrow" w:hAnsi="Arial Narrow"/>
          <w:sz w:val="24"/>
          <w:szCs w:val="24"/>
        </w:rPr>
        <w:t xml:space="preserve"> pode conceder um bônus aos clientes oferecendo-lhes melhores chances ou multiplicador para uma aposta específica em um horário específico do dia (por exemplo, das 12:00 às 15:00). Nesse caso, as informações relevantes podem ser publicadas sob a forma de comunicação – Regulamentos de Bônus (consistentes com as regras gerais de aceitação de apostas previstas na lei, a licença detida e estes Regulamentos) que a aposta mínima e máxima de tal aposta só se aplicará aos Clientes que utilizam tal bônus, no valor definido na comunicação.</w:t>
      </w:r>
    </w:p>
    <w:p w14:paraId="588B427C" w14:textId="77777777" w:rsidR="008D6DCB" w:rsidRPr="00385C61" w:rsidRDefault="008D6DCB" w:rsidP="008D6DCB">
      <w:pPr>
        <w:pStyle w:val="Ttulo3"/>
      </w:pPr>
      <w:bookmarkStart w:id="77" w:name="_Toc74287573"/>
      <w:bookmarkStart w:id="78" w:name="_Toc84848618"/>
      <w:r>
        <w:rPr>
          <w:lang w:val="pt"/>
        </w:rPr>
        <w:t xml:space="preserve">3.2.3 </w:t>
      </w:r>
      <w:r w:rsidRPr="00D45E21">
        <w:rPr>
          <w:lang w:val="pt"/>
        </w:rPr>
        <w:t xml:space="preserve">Métodos </w:t>
      </w:r>
      <w:r>
        <w:rPr>
          <w:lang w:val="pt"/>
        </w:rPr>
        <w:t>para realização das</w:t>
      </w:r>
      <w:r w:rsidRPr="00D45E21">
        <w:rPr>
          <w:lang w:val="pt"/>
        </w:rPr>
        <w:t xml:space="preserve"> apostas</w:t>
      </w:r>
      <w:bookmarkEnd w:id="77"/>
      <w:bookmarkEnd w:id="78"/>
    </w:p>
    <w:p w14:paraId="7182649D" w14:textId="77777777" w:rsidR="008D6DCB" w:rsidRDefault="008D6DCB" w:rsidP="008D6DCB">
      <w:pPr>
        <w:spacing w:before="240" w:after="240" w:line="360" w:lineRule="auto"/>
        <w:ind w:firstLine="708"/>
        <w:jc w:val="both"/>
        <w:rPr>
          <w:rFonts w:ascii="Arial Narrow" w:hAnsi="Arial Narrow"/>
          <w:sz w:val="24"/>
          <w:szCs w:val="24"/>
        </w:rPr>
      </w:pPr>
      <w:r w:rsidRPr="00385C61">
        <w:rPr>
          <w:rFonts w:ascii="Arial Narrow" w:hAnsi="Arial Narrow"/>
          <w:sz w:val="24"/>
          <w:szCs w:val="24"/>
        </w:rPr>
        <w:t>As apostas podem ser feitas da seguinte forma:</w:t>
      </w:r>
    </w:p>
    <w:p w14:paraId="325AC582" w14:textId="77777777" w:rsidR="008D6DCB" w:rsidRPr="00385C61" w:rsidRDefault="008D6DCB" w:rsidP="008D6DCB">
      <w:pPr>
        <w:numPr>
          <w:ilvl w:val="0"/>
          <w:numId w:val="14"/>
        </w:numPr>
        <w:spacing w:before="240" w:after="240" w:line="360" w:lineRule="auto"/>
        <w:jc w:val="both"/>
        <w:rPr>
          <w:rFonts w:ascii="Arial Narrow" w:hAnsi="Arial Narrow"/>
          <w:sz w:val="24"/>
          <w:szCs w:val="24"/>
        </w:rPr>
      </w:pPr>
      <w:r w:rsidRPr="00385C61">
        <w:rPr>
          <w:rFonts w:ascii="Arial Narrow" w:hAnsi="Arial Narrow"/>
          <w:sz w:val="24"/>
          <w:szCs w:val="24"/>
        </w:rPr>
        <w:t>apostas individuais – em eventos individuais (doravante referido como um Único),</w:t>
      </w:r>
    </w:p>
    <w:p w14:paraId="5F57EA69" w14:textId="77777777" w:rsidR="008D6DCB" w:rsidRPr="00385C61" w:rsidRDefault="008D6DCB" w:rsidP="008D6DCB">
      <w:pPr>
        <w:numPr>
          <w:ilvl w:val="0"/>
          <w:numId w:val="14"/>
        </w:numPr>
        <w:spacing w:before="240" w:after="240" w:line="360" w:lineRule="auto"/>
        <w:jc w:val="both"/>
        <w:rPr>
          <w:rFonts w:ascii="Arial Narrow" w:hAnsi="Arial Narrow"/>
          <w:sz w:val="24"/>
          <w:szCs w:val="24"/>
        </w:rPr>
      </w:pPr>
      <w:r w:rsidRPr="00385C61">
        <w:rPr>
          <w:rFonts w:ascii="Arial Narrow" w:hAnsi="Arial Narrow"/>
          <w:sz w:val="24"/>
          <w:szCs w:val="24"/>
        </w:rPr>
        <w:t>apostas combinadas, incluindo pelo menos dois eventos independentes (doravante referido como uma Kombi),</w:t>
      </w:r>
    </w:p>
    <w:p w14:paraId="4AC8A459" w14:textId="77777777" w:rsidR="008D6DCB" w:rsidRPr="00385C61" w:rsidRDefault="008D6DCB" w:rsidP="008D6DCB">
      <w:pPr>
        <w:numPr>
          <w:ilvl w:val="0"/>
          <w:numId w:val="14"/>
        </w:numPr>
        <w:spacing w:before="240" w:after="240" w:line="360" w:lineRule="auto"/>
        <w:jc w:val="both"/>
        <w:rPr>
          <w:rFonts w:ascii="Arial Narrow" w:hAnsi="Arial Narrow"/>
          <w:sz w:val="24"/>
          <w:szCs w:val="24"/>
        </w:rPr>
      </w:pPr>
      <w:r w:rsidRPr="00385C61">
        <w:rPr>
          <w:rFonts w:ascii="Arial Narrow" w:hAnsi="Arial Narrow"/>
          <w:sz w:val="24"/>
          <w:szCs w:val="24"/>
        </w:rPr>
        <w:t>apostas do sistema, incluindo várias combinações de apostas simples e combinadas indicadas pelo Cliente (doravante referido como um Sistema)</w:t>
      </w:r>
    </w:p>
    <w:p w14:paraId="0E55BAE2" w14:textId="77777777" w:rsidR="008D6DCB" w:rsidRPr="00385C61" w:rsidRDefault="008D6DCB" w:rsidP="008D6DCB">
      <w:pPr>
        <w:spacing w:before="240" w:after="240" w:line="360" w:lineRule="auto"/>
        <w:ind w:firstLine="708"/>
        <w:jc w:val="both"/>
        <w:rPr>
          <w:rFonts w:ascii="Arial Narrow" w:hAnsi="Arial Narrow"/>
          <w:sz w:val="24"/>
          <w:szCs w:val="24"/>
        </w:rPr>
      </w:pPr>
      <w:r w:rsidRPr="00385C61">
        <w:rPr>
          <w:rFonts w:ascii="Arial Narrow" w:hAnsi="Arial Narrow"/>
          <w:sz w:val="24"/>
          <w:szCs w:val="24"/>
        </w:rPr>
        <w:lastRenderedPageBreak/>
        <w:t>Uma aposta simples (a partir de agora referida como single) é uma aposta no resultado de um evento esportivo selecionado ou outro que é caracterizado como uma aposta. O direito de ganhar surge quando o apostador acerta corretamente o resultado da aposta.</w:t>
      </w:r>
    </w:p>
    <w:p w14:paraId="09EF2DB2" w14:textId="77777777" w:rsidR="008D6DCB" w:rsidRPr="00385C61" w:rsidRDefault="008D6DCB" w:rsidP="008D6DCB">
      <w:pPr>
        <w:spacing w:before="240" w:after="240" w:line="360" w:lineRule="auto"/>
        <w:ind w:firstLine="708"/>
        <w:jc w:val="both"/>
        <w:rPr>
          <w:rFonts w:ascii="Arial Narrow" w:hAnsi="Arial Narrow"/>
          <w:sz w:val="24"/>
          <w:szCs w:val="24"/>
        </w:rPr>
      </w:pPr>
      <w:r w:rsidRPr="00385C61">
        <w:rPr>
          <w:rFonts w:ascii="Arial Narrow" w:hAnsi="Arial Narrow"/>
          <w:sz w:val="24"/>
          <w:szCs w:val="24"/>
        </w:rPr>
        <w:t>Apostas combinadas (doravante denominadas Kombi) são apostas onde o apostador é capaz de combinar apostas nos resultados individuais oferecidos pela Companhia.</w:t>
      </w:r>
    </w:p>
    <w:p w14:paraId="37B8C4FB" w14:textId="77777777" w:rsidR="008D6DCB" w:rsidRPr="00385C61" w:rsidRDefault="008D6DCB" w:rsidP="008D6DCB">
      <w:pPr>
        <w:spacing w:before="240" w:after="240" w:line="360" w:lineRule="auto"/>
        <w:ind w:firstLine="708"/>
        <w:jc w:val="both"/>
        <w:rPr>
          <w:rFonts w:ascii="Arial Narrow" w:hAnsi="Arial Narrow"/>
          <w:sz w:val="24"/>
          <w:szCs w:val="24"/>
        </w:rPr>
      </w:pPr>
      <w:r w:rsidRPr="00385C61">
        <w:rPr>
          <w:rFonts w:ascii="Arial Narrow" w:hAnsi="Arial Narrow"/>
          <w:b/>
          <w:bCs/>
          <w:sz w:val="24"/>
          <w:szCs w:val="24"/>
        </w:rPr>
        <w:t>Nota</w:t>
      </w:r>
      <w:r w:rsidRPr="00385C61">
        <w:rPr>
          <w:rFonts w:ascii="Arial Narrow" w:hAnsi="Arial Narrow"/>
          <w:sz w:val="24"/>
          <w:szCs w:val="24"/>
        </w:rPr>
        <w:t>: No entanto, não é possível combinar apostas em um deslize que são mutuamente favoráveis (eles estão correlacionados entre si), por exemplo:</w:t>
      </w:r>
    </w:p>
    <w:p w14:paraId="46699751" w14:textId="77777777" w:rsidR="008D6DCB" w:rsidRPr="00385C61" w:rsidRDefault="008D6DCB" w:rsidP="008D6DCB">
      <w:pPr>
        <w:numPr>
          <w:ilvl w:val="0"/>
          <w:numId w:val="15"/>
        </w:numPr>
        <w:spacing w:before="240" w:after="240" w:line="360" w:lineRule="auto"/>
        <w:jc w:val="both"/>
        <w:rPr>
          <w:rFonts w:ascii="Arial Narrow" w:hAnsi="Arial Narrow"/>
          <w:sz w:val="24"/>
          <w:szCs w:val="24"/>
        </w:rPr>
      </w:pPr>
      <w:r w:rsidRPr="00385C61">
        <w:rPr>
          <w:rFonts w:ascii="Arial Narrow" w:hAnsi="Arial Narrow"/>
          <w:sz w:val="24"/>
          <w:szCs w:val="24"/>
        </w:rPr>
        <w:t>uma aposta em um competidor para ganhar (lugar) um competidor junto com uma aposta no mesmo concorrente para ganhar em um único evento da mesma competição,</w:t>
      </w:r>
    </w:p>
    <w:p w14:paraId="5BDED8DD" w14:textId="77777777" w:rsidR="008D6DCB" w:rsidRPr="00385C61" w:rsidRDefault="008D6DCB" w:rsidP="008D6DCB">
      <w:pPr>
        <w:numPr>
          <w:ilvl w:val="0"/>
          <w:numId w:val="15"/>
        </w:numPr>
        <w:spacing w:before="240" w:after="240" w:line="360" w:lineRule="auto"/>
        <w:jc w:val="both"/>
        <w:rPr>
          <w:rFonts w:ascii="Arial Narrow" w:hAnsi="Arial Narrow"/>
          <w:sz w:val="24"/>
          <w:szCs w:val="24"/>
        </w:rPr>
      </w:pPr>
      <w:r w:rsidRPr="00385C61">
        <w:rPr>
          <w:rFonts w:ascii="Arial Narrow" w:hAnsi="Arial Narrow"/>
          <w:sz w:val="24"/>
          <w:szCs w:val="24"/>
        </w:rPr>
        <w:t>colocar o mesmo objeto em lugares diferentes na lista de resultados (Brasil para vencer e o Brasil acontecerá 1-2 ao mesmo tempo).</w:t>
      </w:r>
    </w:p>
    <w:p w14:paraId="0F327958" w14:textId="77777777" w:rsidR="008D6DCB" w:rsidRPr="00385C61" w:rsidRDefault="008D6DCB" w:rsidP="008D6DCB">
      <w:pPr>
        <w:numPr>
          <w:ilvl w:val="0"/>
          <w:numId w:val="15"/>
        </w:numPr>
        <w:spacing w:before="240" w:after="240" w:line="360" w:lineRule="auto"/>
        <w:jc w:val="both"/>
        <w:rPr>
          <w:rFonts w:ascii="Arial Narrow" w:hAnsi="Arial Narrow"/>
          <w:sz w:val="24"/>
          <w:szCs w:val="24"/>
        </w:rPr>
      </w:pPr>
      <w:r w:rsidRPr="00385C61">
        <w:rPr>
          <w:rFonts w:ascii="Arial Narrow" w:hAnsi="Arial Narrow"/>
          <w:sz w:val="24"/>
          <w:szCs w:val="24"/>
        </w:rPr>
        <w:t>apostar em um time para ganhar o resultado 2: 0 e ganhar esse time na partida.</w:t>
      </w:r>
    </w:p>
    <w:p w14:paraId="1E65DD64" w14:textId="77777777" w:rsidR="008D6DCB" w:rsidRPr="00385C61" w:rsidRDefault="008D6DCB" w:rsidP="008D6DCB">
      <w:pPr>
        <w:spacing w:before="240" w:after="240" w:line="360" w:lineRule="auto"/>
        <w:ind w:firstLine="708"/>
        <w:jc w:val="both"/>
        <w:rPr>
          <w:rFonts w:ascii="Arial Narrow" w:hAnsi="Arial Narrow"/>
          <w:sz w:val="24"/>
          <w:szCs w:val="24"/>
        </w:rPr>
      </w:pPr>
      <w:r w:rsidRPr="00385C61">
        <w:rPr>
          <w:rFonts w:ascii="Arial Narrow" w:hAnsi="Arial Narrow"/>
          <w:sz w:val="24"/>
          <w:szCs w:val="24"/>
        </w:rPr>
        <w:t>O computador verifica em todos os casos se há apostas de apoio no boleto de aposta e pode impedi-los de serem jogados. No entanto, se por algum motivo houver apostas que se apoiem em um bilhete, em caso de vitória, apenas o preço do primeiro evento de apoio permanecerá válido, e os demais eventos serão resolvidos com as chances de 1,00.</w:t>
      </w:r>
    </w:p>
    <w:p w14:paraId="44EB168D" w14:textId="77777777" w:rsidR="008D6DCB" w:rsidRDefault="008D6DCB" w:rsidP="008D6DCB">
      <w:pPr>
        <w:spacing w:before="240" w:after="240" w:line="360" w:lineRule="auto"/>
        <w:ind w:firstLine="709"/>
        <w:jc w:val="both"/>
        <w:rPr>
          <w:rFonts w:ascii="Arial Narrow" w:hAnsi="Arial Narrow"/>
          <w:sz w:val="24"/>
          <w:szCs w:val="24"/>
        </w:rPr>
      </w:pPr>
      <w:r w:rsidRPr="00385C61">
        <w:rPr>
          <w:rFonts w:ascii="Arial Narrow" w:hAnsi="Arial Narrow"/>
          <w:sz w:val="24"/>
          <w:szCs w:val="24"/>
        </w:rPr>
        <w:t>As apostas no sistema são diferentes combinações de solteiros (Simples) e/ou combinados (Kombi) em uma única aposta. Cada aposta (Simples ou Kombi), ou uma combinação dela, inscrita em um sistema de aposta (Sistema) será um contrato de aposta separado. Neste caso, cada uma dessas apostas ou suas combinações, embora incluídas em uma aposta comum, devem ser tratadas à luz dessas regras e das leis aplicáveis como recibo de aposta separada.</w:t>
      </w:r>
    </w:p>
    <w:p w14:paraId="09CCF52B" w14:textId="77777777" w:rsidR="008D6DCB" w:rsidRDefault="008D6DCB" w:rsidP="008D6DCB">
      <w:pPr>
        <w:spacing w:before="240" w:after="240" w:line="360" w:lineRule="auto"/>
        <w:ind w:firstLine="709"/>
        <w:jc w:val="both"/>
        <w:rPr>
          <w:rFonts w:ascii="Arial Narrow" w:hAnsi="Arial Narrow"/>
          <w:sz w:val="24"/>
          <w:szCs w:val="24"/>
        </w:rPr>
      </w:pPr>
      <w:r w:rsidRPr="00385C61">
        <w:rPr>
          <w:rFonts w:ascii="Arial Narrow" w:hAnsi="Arial Narrow"/>
          <w:sz w:val="24"/>
          <w:szCs w:val="24"/>
        </w:rPr>
        <w:t>O direito de ganhar com apostas da Kombi é desde que a aposta com a aposta acerta todas as partes da aposta, com exceção da aposta "Sistema", que também pode ganhar se um dos eventos for selecionado incorretamente.</w:t>
      </w:r>
    </w:p>
    <w:p w14:paraId="16E63336" w14:textId="77777777" w:rsidR="008D6DCB" w:rsidRDefault="008D6DCB" w:rsidP="008D6DCB">
      <w:pPr>
        <w:spacing w:before="240" w:after="240" w:line="360" w:lineRule="auto"/>
        <w:ind w:firstLine="709"/>
        <w:jc w:val="both"/>
        <w:rPr>
          <w:rFonts w:ascii="Arial Narrow" w:hAnsi="Arial Narrow"/>
          <w:sz w:val="24"/>
          <w:szCs w:val="24"/>
        </w:rPr>
      </w:pPr>
      <w:r w:rsidRPr="00385C61">
        <w:rPr>
          <w:rFonts w:ascii="Arial Narrow" w:hAnsi="Arial Narrow"/>
          <w:sz w:val="24"/>
          <w:szCs w:val="24"/>
        </w:rPr>
        <w:lastRenderedPageBreak/>
        <w:t>Se as dicas de apostas para todas as partidas que ocorreram em uma aposta da Kombi forem determinadas corretamente e um ou mais jogos forem concluídos sem um resultado oficial (perdeu, errou), os apostadores mantêm o direito de ganhar dos jogos restantes. No entanto, se algum dos resultados da partida em uma aposta da Kombi tiver sido selecionado incorretamente pelo Cliente, essa aposta será considerada uma perdedora, mesmo que algum dos jogos (ou a maioria dos jogos) que compõem parte da aposta da Kombi tenha terminado sem um resultado oficial.</w:t>
      </w:r>
    </w:p>
    <w:p w14:paraId="18476820" w14:textId="77777777" w:rsidR="008D6DCB" w:rsidRPr="00385C61" w:rsidRDefault="008D6DCB" w:rsidP="008D6DCB">
      <w:pPr>
        <w:spacing w:before="240" w:after="240" w:line="360" w:lineRule="auto"/>
        <w:ind w:firstLine="709"/>
        <w:jc w:val="both"/>
        <w:rPr>
          <w:rFonts w:ascii="Arial Narrow" w:hAnsi="Arial Narrow"/>
          <w:sz w:val="24"/>
          <w:szCs w:val="24"/>
        </w:rPr>
      </w:pPr>
      <w:r w:rsidRPr="00385C61">
        <w:rPr>
          <w:rFonts w:ascii="Arial Narrow" w:hAnsi="Arial Narrow"/>
          <w:sz w:val="24"/>
          <w:szCs w:val="24"/>
        </w:rPr>
        <w:t>Se esta aposta for feita em uma aposta da Kombi, mas depois que um dos vários jogos for comprovado, as chances para essa partida serão alteradas para 1.0 (o acima não se aplica a apostas "Ao Vivo" - veja este Regulamento - §15 seção 1.c) e a PWA será calculada em conformidade.</w:t>
      </w:r>
    </w:p>
    <w:p w14:paraId="06724E5F" w14:textId="77777777" w:rsidR="008D6DCB" w:rsidRPr="00E726F4" w:rsidRDefault="008D6DCB" w:rsidP="008D6DCB">
      <w:pPr>
        <w:pStyle w:val="Ttulo3"/>
      </w:pPr>
      <w:bookmarkStart w:id="79" w:name="_Toc84848619"/>
      <w:r>
        <w:t xml:space="preserve">3.2.4 </w:t>
      </w:r>
      <w:r w:rsidRPr="00E726F4">
        <w:t>Probabilidades e valor potencial de ganho</w:t>
      </w:r>
      <w:bookmarkEnd w:id="79"/>
    </w:p>
    <w:p w14:paraId="6A355592" w14:textId="77777777" w:rsidR="008D6DCB" w:rsidRPr="005701B4" w:rsidRDefault="008D6DCB" w:rsidP="008D6DCB">
      <w:pPr>
        <w:spacing w:before="240" w:after="240" w:line="360" w:lineRule="auto"/>
        <w:ind w:firstLine="709"/>
        <w:jc w:val="both"/>
        <w:rPr>
          <w:rFonts w:ascii="Arial Narrow" w:hAnsi="Arial Narrow"/>
          <w:sz w:val="24"/>
          <w:szCs w:val="24"/>
        </w:rPr>
      </w:pPr>
      <w:r w:rsidRPr="005701B4">
        <w:rPr>
          <w:rFonts w:ascii="Arial Narrow" w:hAnsi="Arial Narrow"/>
          <w:sz w:val="24"/>
          <w:szCs w:val="24"/>
        </w:rPr>
        <w:t>As probabilidades significam a razão usada para calcular os ganhos.</w:t>
      </w:r>
    </w:p>
    <w:p w14:paraId="1B20B1AF" w14:textId="77777777" w:rsidR="008D6DCB" w:rsidRPr="005701B4" w:rsidRDefault="008D6DCB" w:rsidP="008D6DCB">
      <w:pPr>
        <w:spacing w:before="240" w:after="240" w:line="360" w:lineRule="auto"/>
        <w:ind w:firstLine="709"/>
        <w:jc w:val="both"/>
        <w:rPr>
          <w:rFonts w:ascii="Arial Narrow" w:hAnsi="Arial Narrow"/>
          <w:sz w:val="24"/>
          <w:szCs w:val="24"/>
        </w:rPr>
      </w:pPr>
      <w:r w:rsidRPr="005701B4">
        <w:rPr>
          <w:rFonts w:ascii="Arial Narrow" w:hAnsi="Arial Narrow"/>
          <w:sz w:val="24"/>
          <w:szCs w:val="24"/>
        </w:rPr>
        <w:t>Cada evento indicado na oferta do apostador terá uma taxa de conversão numérica atribuída (doravante denominada "Odds"). As Probabilidades serão uma estimativa numérica da probabilidade de ocorrência de um evento específico. As Probabilidades para cada tipo de evento serão determinadas pela Companhia a seu exclusivo critério.</w:t>
      </w:r>
    </w:p>
    <w:p w14:paraId="504D52C7" w14:textId="77777777" w:rsidR="008D6DCB" w:rsidRPr="005701B4" w:rsidRDefault="008D6DCB" w:rsidP="008D6DCB">
      <w:pPr>
        <w:spacing w:before="240" w:after="240" w:line="360" w:lineRule="auto"/>
        <w:ind w:firstLine="709"/>
        <w:jc w:val="both"/>
        <w:rPr>
          <w:rFonts w:ascii="Arial Narrow" w:hAnsi="Arial Narrow"/>
          <w:sz w:val="24"/>
          <w:szCs w:val="24"/>
        </w:rPr>
      </w:pPr>
      <w:r w:rsidRPr="005701B4">
        <w:rPr>
          <w:rFonts w:ascii="Arial Narrow" w:hAnsi="Arial Narrow"/>
          <w:sz w:val="24"/>
          <w:szCs w:val="24"/>
        </w:rPr>
        <w:t>O Valor potencial de ganho (doravante chamado "PWA") é uma quantia destinada a ser paga ao Cliente que pagou a participação. Essa quantia será paga ao Cliente se o Cliente acertar corretamente o resultado do evento em que a aposta foi feita. A PWA será calculada de acordo com a relação pagamento-a-ganho acordada entre a parte aceitadora de apostas e o Cliente que efetuar a aposta, como produto da razão, a aposta paga e as probabilidades para esta aposta</w:t>
      </w:r>
      <w:r>
        <w:rPr>
          <w:rFonts w:ascii="Arial Narrow" w:hAnsi="Arial Narrow"/>
          <w:sz w:val="24"/>
          <w:szCs w:val="24"/>
        </w:rPr>
        <w:t>.</w:t>
      </w:r>
    </w:p>
    <w:p w14:paraId="416D6BB8" w14:textId="77777777" w:rsidR="008D6DCB" w:rsidRPr="005701B4" w:rsidRDefault="008D6DCB" w:rsidP="008D6DCB">
      <w:pPr>
        <w:spacing w:before="240" w:after="240" w:line="360" w:lineRule="auto"/>
        <w:ind w:firstLine="709"/>
        <w:jc w:val="both"/>
        <w:rPr>
          <w:rFonts w:ascii="Arial Narrow" w:hAnsi="Arial Narrow"/>
          <w:sz w:val="24"/>
          <w:szCs w:val="24"/>
        </w:rPr>
      </w:pPr>
      <w:r w:rsidRPr="005701B4">
        <w:rPr>
          <w:rFonts w:ascii="Arial Narrow" w:hAnsi="Arial Narrow"/>
          <w:sz w:val="24"/>
          <w:szCs w:val="24"/>
        </w:rPr>
        <w:t>As probabilidades quando a aposta for feita serão vinculantes para ambas as partes à aposta, independentemente de quaisquer alterações subsequentes (diminuindo, aumentando as chances). Após cada aposta ter sido feita, a Companhia terá o direito de alterar as probabilidades, mas para as apostas que já foram feitas, as probabilidades mostradas no bilhete continuam válidas.</w:t>
      </w:r>
    </w:p>
    <w:p w14:paraId="1DCA3A01" w14:textId="77777777" w:rsidR="008D6DCB" w:rsidRPr="005701B4" w:rsidRDefault="008D6DCB" w:rsidP="008D6DCB">
      <w:pPr>
        <w:spacing w:before="240" w:after="240" w:line="360" w:lineRule="auto"/>
        <w:ind w:firstLine="709"/>
        <w:jc w:val="both"/>
        <w:rPr>
          <w:rFonts w:ascii="Arial Narrow" w:hAnsi="Arial Narrow"/>
          <w:sz w:val="24"/>
          <w:szCs w:val="24"/>
        </w:rPr>
      </w:pPr>
      <w:r w:rsidRPr="005701B4">
        <w:rPr>
          <w:rFonts w:ascii="Arial Narrow" w:hAnsi="Arial Narrow"/>
          <w:sz w:val="24"/>
          <w:szCs w:val="24"/>
        </w:rPr>
        <w:lastRenderedPageBreak/>
        <w:t>O PWA em apostas únicas é calculado multiplicando-se adequadamente o produto da razão. a aposta e as probabilidades de acordo com a seguinte fórmula:</w:t>
      </w:r>
    </w:p>
    <w:p w14:paraId="721FE8C4" w14:textId="77777777" w:rsidR="008D6DCB" w:rsidRPr="005701B4" w:rsidRDefault="008D6DCB" w:rsidP="008D6DCB">
      <w:pPr>
        <w:spacing w:before="240" w:after="240" w:line="360" w:lineRule="auto"/>
        <w:ind w:firstLine="709"/>
        <w:jc w:val="both"/>
        <w:rPr>
          <w:rFonts w:ascii="Arial Narrow" w:hAnsi="Arial Narrow"/>
          <w:sz w:val="24"/>
          <w:szCs w:val="24"/>
        </w:rPr>
      </w:pPr>
      <w:r w:rsidRPr="005701B4">
        <w:rPr>
          <w:rFonts w:ascii="Arial Narrow" w:hAnsi="Arial Narrow"/>
          <w:sz w:val="24"/>
          <w:szCs w:val="24"/>
        </w:rPr>
        <w:t>PWA = (razão x estaca) x produto das probabilidades.</w:t>
      </w:r>
    </w:p>
    <w:p w14:paraId="4D318E14" w14:textId="77777777" w:rsidR="008D6DCB" w:rsidRPr="005701B4" w:rsidRDefault="008D6DCB" w:rsidP="008D6DCB">
      <w:pPr>
        <w:spacing w:before="240" w:after="240" w:line="360" w:lineRule="auto"/>
        <w:ind w:firstLine="709"/>
        <w:jc w:val="both"/>
        <w:rPr>
          <w:rFonts w:ascii="Arial Narrow" w:hAnsi="Arial Narrow"/>
          <w:sz w:val="24"/>
          <w:szCs w:val="24"/>
        </w:rPr>
      </w:pPr>
      <w:r w:rsidRPr="005701B4">
        <w:rPr>
          <w:rFonts w:ascii="Arial Narrow" w:hAnsi="Arial Narrow"/>
          <w:sz w:val="24"/>
          <w:szCs w:val="24"/>
        </w:rPr>
        <w:t>O PWA na Kombi Bets deve ser calculado multiplicando-se adequadamente o produto da razão e a aposta e o produto das probabilidades de acordo com a seguinte fórmula:</w:t>
      </w:r>
    </w:p>
    <w:p w14:paraId="01247E3F" w14:textId="77777777" w:rsidR="008D6DCB" w:rsidRPr="005701B4" w:rsidRDefault="008D6DCB" w:rsidP="008D6DCB">
      <w:pPr>
        <w:spacing w:before="240" w:after="240" w:line="360" w:lineRule="auto"/>
        <w:ind w:firstLine="709"/>
        <w:jc w:val="both"/>
        <w:rPr>
          <w:rFonts w:ascii="Arial Narrow" w:hAnsi="Arial Narrow"/>
          <w:sz w:val="24"/>
          <w:szCs w:val="24"/>
        </w:rPr>
      </w:pPr>
      <w:r w:rsidRPr="005701B4">
        <w:rPr>
          <w:rFonts w:ascii="Arial Narrow" w:hAnsi="Arial Narrow"/>
          <w:sz w:val="24"/>
          <w:szCs w:val="24"/>
        </w:rPr>
        <w:t>PWA = (razão x estaca) x produto das probabilidades.</w:t>
      </w:r>
    </w:p>
    <w:p w14:paraId="700BD65B" w14:textId="77777777" w:rsidR="008D6DCB" w:rsidRPr="005701B4" w:rsidRDefault="008D6DCB" w:rsidP="008D6DCB">
      <w:pPr>
        <w:spacing w:before="240" w:after="240" w:line="360" w:lineRule="auto"/>
        <w:ind w:firstLine="709"/>
        <w:jc w:val="both"/>
        <w:rPr>
          <w:rFonts w:ascii="Arial Narrow" w:hAnsi="Arial Narrow"/>
          <w:sz w:val="24"/>
          <w:szCs w:val="24"/>
        </w:rPr>
      </w:pPr>
      <w:r w:rsidRPr="005701B4">
        <w:rPr>
          <w:rFonts w:ascii="Arial Narrow" w:hAnsi="Arial Narrow"/>
          <w:sz w:val="24"/>
          <w:szCs w:val="24"/>
        </w:rPr>
        <w:t>Os resultados intermediários devem ser sempre arredondados para 2 casas decimais, no entanto, onde 5 ou qualquer maior número está na terceira posição decimal, o resultado deve ser arredondado.</w:t>
      </w:r>
    </w:p>
    <w:p w14:paraId="112B45FE" w14:textId="77777777" w:rsidR="008D6DCB" w:rsidRPr="005701B4" w:rsidRDefault="008D6DCB" w:rsidP="008D6DCB">
      <w:pPr>
        <w:ind w:firstLine="720"/>
        <w:rPr>
          <w:rFonts w:ascii="Arial Narrow" w:eastAsia="Calibri" w:hAnsi="Arial Narrow" w:cs="Calibri"/>
          <w:b/>
          <w:bCs/>
          <w:sz w:val="24"/>
          <w:szCs w:val="24"/>
        </w:rPr>
      </w:pPr>
      <w:r w:rsidRPr="005701B4">
        <w:rPr>
          <w:rFonts w:ascii="Arial Narrow" w:hAnsi="Arial Narrow"/>
          <w:b/>
          <w:bCs/>
          <w:sz w:val="24"/>
          <w:szCs w:val="24"/>
          <w:lang w:val="pt"/>
        </w:rPr>
        <w:t>Exemplos:</w:t>
      </w:r>
    </w:p>
    <w:p w14:paraId="4428D3B3" w14:textId="77777777" w:rsidR="008D6DCB" w:rsidRPr="005701B4" w:rsidRDefault="008D6DCB" w:rsidP="008D6DCB">
      <w:pPr>
        <w:ind w:left="709"/>
        <w:rPr>
          <w:rFonts w:ascii="Arial Narrow" w:eastAsia="Calibri" w:hAnsi="Arial Narrow" w:cs="Calibri"/>
          <w:sz w:val="24"/>
          <w:szCs w:val="24"/>
        </w:rPr>
      </w:pPr>
      <w:r w:rsidRPr="005701B4">
        <w:rPr>
          <w:rFonts w:ascii="Arial Narrow" w:hAnsi="Arial Narrow"/>
          <w:sz w:val="24"/>
          <w:szCs w:val="24"/>
          <w:lang w:val="pt"/>
        </w:rPr>
        <w:t>Uma aposta única para PLN 100, com probabilidades de 1,5PWA = (razão x PLN 100) x (1,5)</w:t>
      </w:r>
      <w:r w:rsidRPr="005701B4">
        <w:rPr>
          <w:rFonts w:ascii="Arial Narrow" w:hAnsi="Arial Narrow"/>
          <w:sz w:val="24"/>
          <w:szCs w:val="24"/>
          <w:lang w:val="pt"/>
        </w:rPr>
        <w:tab/>
      </w:r>
      <w:r w:rsidRPr="005701B4">
        <w:rPr>
          <w:rFonts w:ascii="Arial Narrow" w:hAnsi="Arial Narrow"/>
          <w:sz w:val="24"/>
          <w:szCs w:val="24"/>
          <w:lang w:val="pt"/>
        </w:rPr>
        <w:tab/>
      </w:r>
    </w:p>
    <w:p w14:paraId="6D4E5D3B" w14:textId="77777777" w:rsidR="008D6DCB" w:rsidRPr="005701B4" w:rsidRDefault="008D6DCB" w:rsidP="008D6DCB">
      <w:pPr>
        <w:ind w:left="709"/>
        <w:rPr>
          <w:rFonts w:ascii="Arial Narrow" w:eastAsia="Calibri" w:hAnsi="Arial Narrow" w:cs="Calibri"/>
          <w:sz w:val="24"/>
          <w:szCs w:val="24"/>
        </w:rPr>
      </w:pPr>
      <w:r w:rsidRPr="005701B4">
        <w:rPr>
          <w:rFonts w:ascii="Arial Narrow" w:hAnsi="Arial Narrow"/>
          <w:sz w:val="24"/>
          <w:szCs w:val="24"/>
          <w:lang w:val="pt"/>
        </w:rPr>
        <w:t>Uma Aposta kombi para PLN 100, com chances de 1,5 &amp; 1,3PWA = (razão x PLN 100) x (1,5 x 1,3)</w:t>
      </w:r>
      <w:r w:rsidRPr="005701B4">
        <w:rPr>
          <w:rFonts w:ascii="Arial Narrow" w:hAnsi="Arial Narrow"/>
          <w:sz w:val="24"/>
          <w:szCs w:val="24"/>
          <w:lang w:val="pt"/>
        </w:rPr>
        <w:tab/>
      </w:r>
      <w:r w:rsidRPr="005701B4">
        <w:rPr>
          <w:rFonts w:ascii="Arial Narrow" w:hAnsi="Arial Narrow"/>
          <w:sz w:val="24"/>
          <w:szCs w:val="24"/>
          <w:lang w:val="pt"/>
        </w:rPr>
        <w:tab/>
      </w:r>
    </w:p>
    <w:p w14:paraId="725B8D27" w14:textId="77777777" w:rsidR="008D6DCB" w:rsidRPr="005701B4" w:rsidRDefault="008D6DCB" w:rsidP="008D6DCB">
      <w:pPr>
        <w:ind w:firstLine="360"/>
        <w:jc w:val="both"/>
        <w:rPr>
          <w:rFonts w:ascii="Arial Narrow" w:eastAsia="Calibri" w:hAnsi="Arial Narrow" w:cs="Calibri"/>
          <w:sz w:val="24"/>
          <w:szCs w:val="24"/>
        </w:rPr>
      </w:pPr>
      <w:r w:rsidRPr="005701B4">
        <w:rPr>
          <w:rFonts w:ascii="Arial Narrow" w:hAnsi="Arial Narrow"/>
          <w:sz w:val="24"/>
          <w:szCs w:val="24"/>
          <w:lang w:val="pt"/>
        </w:rPr>
        <w:t>A PWA em apostas do Sistema é a soma de combinações individuais de PWA (Single e Kombi) que são inclu</w:t>
      </w:r>
      <w:r>
        <w:rPr>
          <w:rFonts w:ascii="Arial Narrow" w:hAnsi="Arial Narrow"/>
          <w:sz w:val="24"/>
          <w:szCs w:val="24"/>
          <w:lang w:val="pt"/>
        </w:rPr>
        <w:t xml:space="preserve">ídas </w:t>
      </w:r>
      <w:r w:rsidRPr="005701B4">
        <w:rPr>
          <w:rFonts w:ascii="Arial Narrow" w:hAnsi="Arial Narrow"/>
          <w:sz w:val="24"/>
          <w:szCs w:val="24"/>
          <w:lang w:val="pt"/>
        </w:rPr>
        <w:t>na aposta do Sistema.</w:t>
      </w:r>
    </w:p>
    <w:p w14:paraId="3D430096" w14:textId="77777777" w:rsidR="008D6DCB" w:rsidRDefault="008D6DCB" w:rsidP="008D6DCB">
      <w:pPr>
        <w:pStyle w:val="Ttulo2"/>
        <w:spacing w:before="240" w:after="240"/>
        <w:rPr>
          <w:rStyle w:val="nfase"/>
          <w:sz w:val="24"/>
          <w:szCs w:val="24"/>
        </w:rPr>
      </w:pPr>
      <w:bookmarkStart w:id="80" w:name="_Toc84848620"/>
      <w:r>
        <w:rPr>
          <w:rStyle w:val="nfase"/>
          <w:sz w:val="24"/>
          <w:szCs w:val="24"/>
        </w:rPr>
        <w:t>3.3 Apostas Instantâneas</w:t>
      </w:r>
      <w:bookmarkEnd w:id="80"/>
      <w:r>
        <w:rPr>
          <w:rStyle w:val="nfase"/>
          <w:sz w:val="24"/>
          <w:szCs w:val="24"/>
        </w:rPr>
        <w:t xml:space="preserve"> </w:t>
      </w:r>
    </w:p>
    <w:p w14:paraId="4E7A583A" w14:textId="77777777" w:rsidR="008D6DCB" w:rsidRPr="00B123D5" w:rsidRDefault="008D6DCB" w:rsidP="008D6DCB">
      <w:pPr>
        <w:pStyle w:val="Ttulo3"/>
        <w:rPr>
          <w:rStyle w:val="nfase"/>
          <w:sz w:val="24"/>
        </w:rPr>
      </w:pPr>
      <w:bookmarkStart w:id="81" w:name="_Toc84848621"/>
      <w:r>
        <w:rPr>
          <w:rStyle w:val="nfase"/>
          <w:sz w:val="24"/>
        </w:rPr>
        <w:t xml:space="preserve">3.3.1 </w:t>
      </w:r>
      <w:r w:rsidRPr="00B123D5">
        <w:rPr>
          <w:rStyle w:val="nfase"/>
          <w:sz w:val="24"/>
        </w:rPr>
        <w:t>Características do jogo</w:t>
      </w:r>
      <w:bookmarkEnd w:id="81"/>
    </w:p>
    <w:p w14:paraId="46978BD3" w14:textId="3D2F8484" w:rsidR="008D6DCB" w:rsidRPr="00600CCF" w:rsidRDefault="003178E6" w:rsidP="008D6DCB">
      <w:pPr>
        <w:spacing w:before="240" w:after="240" w:line="360" w:lineRule="auto"/>
        <w:ind w:firstLine="708"/>
        <w:jc w:val="both"/>
        <w:rPr>
          <w:rFonts w:ascii="Arial Narrow" w:hAnsi="Arial Narrow" w:cs="Arial"/>
          <w:sz w:val="24"/>
          <w:szCs w:val="24"/>
          <w:shd w:val="clear" w:color="auto" w:fill="FFFFFF"/>
        </w:rPr>
      </w:pPr>
      <w:r>
        <w:rPr>
          <w:rStyle w:val="nfase"/>
          <w:sz w:val="24"/>
          <w:szCs w:val="24"/>
        </w:rPr>
        <w:t>A</w:t>
      </w:r>
      <w:r w:rsidR="008D6DCB">
        <w:rPr>
          <w:rStyle w:val="nfase"/>
          <w:sz w:val="24"/>
          <w:szCs w:val="24"/>
        </w:rPr>
        <w:t>posta instantâneas com</w:t>
      </w:r>
      <w:r w:rsidR="008D6DCB" w:rsidRPr="00B123D5">
        <w:rPr>
          <w:rStyle w:val="nfase"/>
          <w:sz w:val="24"/>
          <w:szCs w:val="24"/>
        </w:rPr>
        <w:t xml:space="preserve"> diferentes </w:t>
      </w:r>
      <w:bookmarkStart w:id="82" w:name="_Toc83126835"/>
      <w:r w:rsidR="008D6DCB" w:rsidRPr="00B123D5">
        <w:rPr>
          <w:rFonts w:ascii="Arial Narrow" w:hAnsi="Arial Narrow" w:cs="Arial"/>
          <w:sz w:val="24"/>
          <w:szCs w:val="24"/>
        </w:rPr>
        <w:t>temáticas, preço, mecânica</w:t>
      </w:r>
      <w:r w:rsidR="008D6DCB">
        <w:rPr>
          <w:rFonts w:ascii="Arial Narrow" w:hAnsi="Arial Narrow" w:cs="Arial"/>
          <w:sz w:val="24"/>
          <w:szCs w:val="24"/>
        </w:rPr>
        <w:t>,</w:t>
      </w:r>
      <w:r w:rsidR="008D6DCB" w:rsidRPr="00B123D5">
        <w:rPr>
          <w:rFonts w:ascii="Arial Narrow" w:hAnsi="Arial Narrow" w:cs="Arial"/>
          <w:sz w:val="24"/>
          <w:szCs w:val="24"/>
        </w:rPr>
        <w:t xml:space="preserve"> estrutura de prêmio</w:t>
      </w:r>
      <w:r w:rsidR="008D6DCB">
        <w:rPr>
          <w:rFonts w:ascii="Arial Narrow" w:hAnsi="Arial Narrow" w:cs="Arial"/>
          <w:sz w:val="24"/>
          <w:szCs w:val="24"/>
        </w:rPr>
        <w:t xml:space="preserve"> e c</w:t>
      </w:r>
      <w:r w:rsidR="008D6DCB" w:rsidRPr="00981CFE">
        <w:rPr>
          <w:rFonts w:ascii="Arial Narrow" w:hAnsi="Arial Narrow" w:cs="Arial"/>
          <w:sz w:val="24"/>
          <w:szCs w:val="24"/>
        </w:rPr>
        <w:t>ombinação de números ou símbolos</w:t>
      </w:r>
      <w:r w:rsidR="008D6DCB">
        <w:rPr>
          <w:rFonts w:ascii="Arial Narrow" w:hAnsi="Arial Narrow" w:cs="Arial"/>
          <w:sz w:val="24"/>
          <w:szCs w:val="24"/>
        </w:rPr>
        <w:t xml:space="preserve">, </w:t>
      </w:r>
      <w:r w:rsidR="008D6DCB" w:rsidRPr="00600CCF">
        <w:rPr>
          <w:rFonts w:ascii="Arial Narrow" w:hAnsi="Arial Narrow" w:cs="Arial"/>
          <w:sz w:val="24"/>
          <w:szCs w:val="24"/>
          <w:shd w:val="clear" w:color="auto" w:fill="FFFFFF"/>
        </w:rPr>
        <w:t>implementados em meio virtual, n</w:t>
      </w:r>
      <w:r>
        <w:rPr>
          <w:rFonts w:ascii="Arial Narrow" w:hAnsi="Arial Narrow" w:cs="Arial"/>
          <w:sz w:val="24"/>
          <w:szCs w:val="24"/>
          <w:shd w:val="clear" w:color="auto" w:fill="FFFFFF"/>
        </w:rPr>
        <w:t>o</w:t>
      </w:r>
      <w:r w:rsidR="008D6DCB" w:rsidRPr="00600CCF">
        <w:rPr>
          <w:rFonts w:ascii="Arial Narrow" w:hAnsi="Arial Narrow" w:cs="Arial"/>
          <w:sz w:val="24"/>
          <w:szCs w:val="24"/>
          <w:shd w:val="clear" w:color="auto" w:fill="FFFFFF"/>
        </w:rPr>
        <w:t xml:space="preserve"> qual os apostadores conhecerão </w:t>
      </w:r>
      <w:r w:rsidR="008D6DCB">
        <w:rPr>
          <w:rFonts w:ascii="Arial Narrow" w:hAnsi="Arial Narrow" w:cs="Arial"/>
          <w:sz w:val="24"/>
          <w:szCs w:val="24"/>
          <w:shd w:val="clear" w:color="auto" w:fill="FFFFFF"/>
        </w:rPr>
        <w:t>de imediato</w:t>
      </w:r>
      <w:r w:rsidR="008D6DCB" w:rsidRPr="00600CCF">
        <w:rPr>
          <w:rFonts w:ascii="Arial Narrow" w:hAnsi="Arial Narrow" w:cs="Arial"/>
          <w:sz w:val="24"/>
          <w:szCs w:val="24"/>
          <w:shd w:val="clear" w:color="auto" w:fill="FFFFFF"/>
        </w:rPr>
        <w:t xml:space="preserve"> o resultado de sua aposta sem a necessidade de aguardar o sorteio ou a apuração de concurso lotérico.</w:t>
      </w:r>
    </w:p>
    <w:p w14:paraId="3EDC06ED" w14:textId="77777777" w:rsidR="008D6DCB" w:rsidRDefault="008D6DCB" w:rsidP="008D6DCB">
      <w:pPr>
        <w:spacing w:before="120" w:after="43" w:line="360" w:lineRule="auto"/>
        <w:ind w:firstLine="540"/>
        <w:jc w:val="both"/>
        <w:rPr>
          <w:rFonts w:ascii="Arial Narrow" w:hAnsi="Arial Narrow" w:cs="Arial"/>
          <w:sz w:val="24"/>
          <w:szCs w:val="24"/>
        </w:rPr>
      </w:pPr>
    </w:p>
    <w:p w14:paraId="1A0293CF" w14:textId="77777777" w:rsidR="008D6DCB" w:rsidRDefault="008D6DCB" w:rsidP="008D6DCB">
      <w:pPr>
        <w:pStyle w:val="Ttulo3"/>
      </w:pPr>
      <w:bookmarkStart w:id="83" w:name="_Toc84848622"/>
      <w:r>
        <w:t>3.3.2 Comercialização do Jogo</w:t>
      </w:r>
      <w:bookmarkEnd w:id="83"/>
    </w:p>
    <w:p w14:paraId="6FED1A47" w14:textId="3FABC021" w:rsidR="008D6DCB" w:rsidRPr="00F46C61" w:rsidRDefault="008D6DCB" w:rsidP="008D6DCB">
      <w:pPr>
        <w:numPr>
          <w:ilvl w:val="0"/>
          <w:numId w:val="4"/>
        </w:numPr>
        <w:spacing w:before="240" w:after="240" w:line="360" w:lineRule="auto"/>
        <w:jc w:val="both"/>
        <w:rPr>
          <w:rFonts w:ascii="Arial Narrow" w:hAnsi="Arial Narrow" w:cs="Arial"/>
          <w:sz w:val="24"/>
          <w:szCs w:val="24"/>
        </w:rPr>
      </w:pPr>
      <w:r w:rsidRPr="00F46C61">
        <w:rPr>
          <w:rFonts w:ascii="Arial Narrow" w:hAnsi="Arial Narrow" w:cs="Arial"/>
          <w:b/>
          <w:bCs/>
          <w:sz w:val="24"/>
          <w:szCs w:val="24"/>
        </w:rPr>
        <w:t>Agentes</w:t>
      </w:r>
      <w:r w:rsidRPr="00F46C61">
        <w:rPr>
          <w:rFonts w:ascii="Arial Narrow" w:hAnsi="Arial Narrow" w:cs="Arial"/>
          <w:sz w:val="24"/>
          <w:szCs w:val="24"/>
        </w:rPr>
        <w:t xml:space="preserve">: </w:t>
      </w:r>
      <w:r>
        <w:rPr>
          <w:rFonts w:ascii="Arial Narrow" w:hAnsi="Arial Narrow" w:cs="Arial"/>
          <w:sz w:val="24"/>
          <w:szCs w:val="24"/>
        </w:rPr>
        <w:t>O jogo</w:t>
      </w:r>
      <w:r w:rsidRPr="00F46C61">
        <w:rPr>
          <w:rFonts w:ascii="Arial Narrow" w:hAnsi="Arial Narrow" w:cs="Arial"/>
          <w:sz w:val="24"/>
          <w:szCs w:val="24"/>
        </w:rPr>
        <w:t xml:space="preserve"> será comercializado em uma rede de Agentes distribuída por todo o Estado de </w:t>
      </w:r>
      <w:r w:rsidR="00555B32">
        <w:rPr>
          <w:rFonts w:ascii="Arial Narrow" w:hAnsi="Arial Narrow" w:cs="Arial"/>
          <w:sz w:val="24"/>
          <w:szCs w:val="24"/>
        </w:rPr>
        <w:t>São Paulo</w:t>
      </w:r>
      <w:r w:rsidRPr="00F46C61">
        <w:rPr>
          <w:rFonts w:ascii="Arial Narrow" w:hAnsi="Arial Narrow" w:cs="Arial"/>
          <w:sz w:val="24"/>
          <w:szCs w:val="24"/>
        </w:rPr>
        <w:t xml:space="preserve">, onde cada um deles estará integrado aos outros com sorteios </w:t>
      </w:r>
      <w:r>
        <w:rPr>
          <w:rFonts w:ascii="Arial Narrow" w:hAnsi="Arial Narrow" w:cs="Arial"/>
          <w:sz w:val="24"/>
          <w:szCs w:val="24"/>
        </w:rPr>
        <w:t>imediatos.</w:t>
      </w:r>
    </w:p>
    <w:p w14:paraId="76160AD4" w14:textId="21AF3B0C" w:rsidR="008D6DCB" w:rsidRPr="00630321" w:rsidRDefault="008D6DCB" w:rsidP="008D6DCB">
      <w:pPr>
        <w:numPr>
          <w:ilvl w:val="0"/>
          <w:numId w:val="4"/>
        </w:numPr>
        <w:spacing w:before="120" w:after="43" w:line="360" w:lineRule="auto"/>
        <w:jc w:val="both"/>
        <w:rPr>
          <w:rFonts w:ascii="Arial Narrow" w:hAnsi="Arial Narrow" w:cs="Arial"/>
          <w:sz w:val="24"/>
          <w:szCs w:val="24"/>
        </w:rPr>
      </w:pPr>
      <w:r w:rsidRPr="00630321">
        <w:rPr>
          <w:rFonts w:ascii="Arial Narrow" w:hAnsi="Arial Narrow" w:cs="Arial"/>
          <w:b/>
          <w:bCs/>
          <w:sz w:val="24"/>
          <w:szCs w:val="24"/>
        </w:rPr>
        <w:lastRenderedPageBreak/>
        <w:t>On-line</w:t>
      </w:r>
      <w:r w:rsidRPr="00630321">
        <w:rPr>
          <w:rFonts w:ascii="Arial Narrow" w:hAnsi="Arial Narrow" w:cs="Arial"/>
          <w:sz w:val="24"/>
          <w:szCs w:val="24"/>
        </w:rPr>
        <w:t xml:space="preserve">: O jogo será comercializado em sua plataforma online para todos os apostadores localizados dentro do Estado de </w:t>
      </w:r>
      <w:r w:rsidR="00555B32">
        <w:rPr>
          <w:rFonts w:ascii="Arial Narrow" w:hAnsi="Arial Narrow" w:cs="Arial"/>
          <w:sz w:val="24"/>
          <w:szCs w:val="24"/>
        </w:rPr>
        <w:t>São Paulo</w:t>
      </w:r>
      <w:r w:rsidR="00C22A54">
        <w:rPr>
          <w:rFonts w:ascii="Arial Narrow" w:hAnsi="Arial Narrow" w:cs="Arial"/>
          <w:sz w:val="24"/>
          <w:szCs w:val="24"/>
        </w:rPr>
        <w:t>.</w:t>
      </w:r>
    </w:p>
    <w:p w14:paraId="420A1559" w14:textId="77777777" w:rsidR="00D763C7" w:rsidRDefault="008D6DCB" w:rsidP="00D763C7">
      <w:pPr>
        <w:spacing w:before="120" w:after="43" w:line="360" w:lineRule="auto"/>
        <w:ind w:firstLine="540"/>
        <w:jc w:val="both"/>
      </w:pPr>
      <w:r>
        <w:rPr>
          <w:rFonts w:ascii="Arial Narrow" w:hAnsi="Arial Narrow" w:cs="Arial"/>
          <w:sz w:val="24"/>
          <w:szCs w:val="24"/>
        </w:rPr>
        <w:t>A conferência/Sorteio poderá ser realizada via aplicativo ou terminais convencionais e de autoatendimento instalados nos PdV credenciados pela contratada/contratante.</w:t>
      </w:r>
      <w:r w:rsidR="00D763C7" w:rsidRPr="00D763C7">
        <w:t xml:space="preserve"> </w:t>
      </w:r>
    </w:p>
    <w:p w14:paraId="2BD78D33" w14:textId="29E3A897" w:rsidR="008D6DCB" w:rsidRDefault="00D763C7" w:rsidP="00D763C7">
      <w:pPr>
        <w:spacing w:before="120" w:after="43" w:line="360" w:lineRule="auto"/>
        <w:ind w:firstLine="540"/>
        <w:jc w:val="both"/>
        <w:rPr>
          <w:rFonts w:ascii="Arial Narrow" w:hAnsi="Arial Narrow" w:cs="Arial"/>
          <w:sz w:val="24"/>
          <w:szCs w:val="24"/>
        </w:rPr>
      </w:pPr>
      <w:r>
        <w:rPr>
          <w:rFonts w:ascii="Arial Narrow" w:hAnsi="Arial Narrow" w:cs="Arial"/>
          <w:sz w:val="24"/>
          <w:szCs w:val="24"/>
        </w:rPr>
        <w:t>O</w:t>
      </w:r>
      <w:r w:rsidRPr="00D763C7">
        <w:rPr>
          <w:rFonts w:ascii="Arial Narrow" w:hAnsi="Arial Narrow" w:cs="Arial"/>
          <w:sz w:val="24"/>
          <w:szCs w:val="24"/>
        </w:rPr>
        <w:t xml:space="preserve"> jogo tradicional de raspadinha por meios</w:t>
      </w:r>
      <w:r>
        <w:rPr>
          <w:rFonts w:ascii="Arial Narrow" w:hAnsi="Arial Narrow" w:cs="Arial"/>
          <w:sz w:val="24"/>
          <w:szCs w:val="24"/>
        </w:rPr>
        <w:t xml:space="preserve"> </w:t>
      </w:r>
      <w:r w:rsidRPr="00D763C7">
        <w:rPr>
          <w:rFonts w:ascii="Arial Narrow" w:hAnsi="Arial Narrow" w:cs="Arial"/>
          <w:sz w:val="24"/>
          <w:szCs w:val="24"/>
        </w:rPr>
        <w:t>eletrônicos, permite a comercialização do plano de jogo de forma mais rápida,</w:t>
      </w:r>
      <w:r>
        <w:rPr>
          <w:rFonts w:ascii="Arial Narrow" w:hAnsi="Arial Narrow" w:cs="Arial"/>
          <w:sz w:val="24"/>
          <w:szCs w:val="24"/>
        </w:rPr>
        <w:t xml:space="preserve"> </w:t>
      </w:r>
      <w:r w:rsidRPr="00D763C7">
        <w:rPr>
          <w:rFonts w:ascii="Arial Narrow" w:hAnsi="Arial Narrow" w:cs="Arial"/>
          <w:sz w:val="24"/>
          <w:szCs w:val="24"/>
        </w:rPr>
        <w:t>cria meios de maior entretenimento para o consumidor e estabelece maior</w:t>
      </w:r>
      <w:r>
        <w:rPr>
          <w:rFonts w:ascii="Arial Narrow" w:hAnsi="Arial Narrow" w:cs="Arial"/>
          <w:sz w:val="24"/>
          <w:szCs w:val="24"/>
        </w:rPr>
        <w:t xml:space="preserve"> </w:t>
      </w:r>
      <w:r w:rsidRPr="00D763C7">
        <w:rPr>
          <w:rFonts w:ascii="Arial Narrow" w:hAnsi="Arial Narrow" w:cs="Arial"/>
          <w:sz w:val="24"/>
          <w:szCs w:val="24"/>
        </w:rPr>
        <w:t>segurança e controle de vendas e arrecadação.</w:t>
      </w:r>
    </w:p>
    <w:p w14:paraId="3C1EEF12" w14:textId="77777777" w:rsidR="00D763C7" w:rsidRDefault="00D763C7" w:rsidP="00D763C7">
      <w:pPr>
        <w:spacing w:before="120" w:after="43" w:line="360" w:lineRule="auto"/>
        <w:ind w:firstLine="540"/>
        <w:jc w:val="both"/>
        <w:rPr>
          <w:rFonts w:ascii="Arial Narrow" w:hAnsi="Arial Narrow" w:cs="Arial"/>
          <w:sz w:val="24"/>
          <w:szCs w:val="24"/>
        </w:rPr>
      </w:pPr>
    </w:p>
    <w:p w14:paraId="0750A40A" w14:textId="77777777" w:rsidR="008D6DCB" w:rsidRPr="00F46C61" w:rsidRDefault="008D6DCB" w:rsidP="008D6DCB">
      <w:pPr>
        <w:pStyle w:val="Ttulo2"/>
        <w:rPr>
          <w:shd w:val="clear" w:color="auto" w:fill="FFFFFF"/>
        </w:rPr>
      </w:pPr>
      <w:bookmarkStart w:id="84" w:name="_Toc83128016"/>
      <w:bookmarkStart w:id="85" w:name="_Toc83128177"/>
      <w:bookmarkStart w:id="86" w:name="_Toc84848623"/>
      <w:r>
        <w:rPr>
          <w:shd w:val="clear" w:color="auto" w:fill="FFFFFF"/>
        </w:rPr>
        <w:t xml:space="preserve">3.4. </w:t>
      </w:r>
      <w:r w:rsidRPr="00F46C61">
        <w:rPr>
          <w:shd w:val="clear" w:color="auto" w:fill="FFFFFF"/>
        </w:rPr>
        <w:t>Ciclo de vida dos produtos lotéricos</w:t>
      </w:r>
      <w:bookmarkEnd w:id="84"/>
      <w:bookmarkEnd w:id="85"/>
      <w:bookmarkEnd w:id="86"/>
    </w:p>
    <w:p w14:paraId="3BB1C430" w14:textId="77777777" w:rsidR="008D6DCB" w:rsidRPr="003264DF" w:rsidRDefault="008D6DCB" w:rsidP="008D6DCB">
      <w:pPr>
        <w:pStyle w:val="Ttulo3"/>
      </w:pPr>
      <w:bookmarkStart w:id="87" w:name="_Toc83128026"/>
      <w:bookmarkStart w:id="88" w:name="_Toc83128187"/>
      <w:bookmarkStart w:id="89" w:name="_Toc84848624"/>
      <w:r w:rsidRPr="003264DF">
        <w:t>3.4.1 Ciclo de vida</w:t>
      </w:r>
      <w:bookmarkEnd w:id="87"/>
      <w:bookmarkEnd w:id="88"/>
      <w:bookmarkEnd w:id="89"/>
      <w:r w:rsidRPr="003264DF">
        <w:t xml:space="preserve"> </w:t>
      </w:r>
    </w:p>
    <w:p w14:paraId="2DC033E4" w14:textId="77777777" w:rsidR="008D6DCB" w:rsidRPr="00F46C61" w:rsidRDefault="008D6DCB" w:rsidP="008D6DCB">
      <w:pPr>
        <w:pStyle w:val="TableParagraph"/>
        <w:spacing w:before="240" w:after="240"/>
        <w:ind w:left="360"/>
        <w:jc w:val="both"/>
        <w:rPr>
          <w:rFonts w:ascii="Arial Narrow" w:eastAsiaTheme="minorHAnsi" w:hAnsi="Arial Narrow" w:cs="Arial"/>
          <w:szCs w:val="24"/>
          <w:lang w:val="pt-BR"/>
        </w:rPr>
      </w:pPr>
      <w:r w:rsidRPr="00F46C61">
        <w:rPr>
          <w:rFonts w:ascii="Arial Narrow" w:eastAsiaTheme="minorHAnsi" w:hAnsi="Arial Narrow" w:cs="Arial"/>
          <w:szCs w:val="24"/>
          <w:lang w:val="pt-BR"/>
        </w:rPr>
        <w:t>O ciclo é subdividido em:</w:t>
      </w:r>
    </w:p>
    <w:p w14:paraId="41936C1F" w14:textId="77777777" w:rsidR="008D6DCB" w:rsidRPr="00F46C61" w:rsidRDefault="008D6DCB" w:rsidP="008D6DCB">
      <w:pPr>
        <w:pStyle w:val="TableParagraph"/>
        <w:numPr>
          <w:ilvl w:val="0"/>
          <w:numId w:val="2"/>
        </w:numPr>
        <w:spacing w:before="240" w:after="240"/>
        <w:jc w:val="both"/>
        <w:rPr>
          <w:rFonts w:ascii="Arial Narrow" w:eastAsiaTheme="minorHAnsi" w:hAnsi="Arial Narrow" w:cs="Arial"/>
          <w:szCs w:val="24"/>
          <w:lang w:val="pt-BR"/>
        </w:rPr>
      </w:pPr>
      <w:r w:rsidRPr="00F46C61">
        <w:rPr>
          <w:rFonts w:ascii="Arial Narrow" w:eastAsiaTheme="minorHAnsi" w:hAnsi="Arial Narrow" w:cs="Arial"/>
          <w:szCs w:val="24"/>
          <w:lang w:val="pt-BR"/>
        </w:rPr>
        <w:t>Tempo de captação de apostas: Período do ciclo de extração em que é permitido efetuar procedimentos de realização de apostas nos terminais, de forma que estas sejam válidas para a extração do mesmo ciclo.</w:t>
      </w:r>
    </w:p>
    <w:p w14:paraId="4FA7C73D" w14:textId="77777777" w:rsidR="008D6DCB" w:rsidRPr="00F46C61" w:rsidRDefault="008D6DCB" w:rsidP="008D6DCB">
      <w:pPr>
        <w:pStyle w:val="TableParagraph"/>
        <w:numPr>
          <w:ilvl w:val="0"/>
          <w:numId w:val="2"/>
        </w:numPr>
        <w:spacing w:before="240" w:after="240"/>
        <w:jc w:val="both"/>
        <w:rPr>
          <w:rFonts w:ascii="Arial Narrow" w:eastAsiaTheme="minorHAnsi" w:hAnsi="Arial Narrow" w:cs="Arial"/>
          <w:szCs w:val="24"/>
          <w:lang w:val="pt-BR"/>
        </w:rPr>
      </w:pPr>
      <w:r w:rsidRPr="00F46C61">
        <w:rPr>
          <w:rFonts w:ascii="Arial Narrow" w:eastAsiaTheme="minorHAnsi" w:hAnsi="Arial Narrow" w:cs="Arial"/>
          <w:szCs w:val="24"/>
          <w:lang w:val="pt-BR"/>
        </w:rPr>
        <w:t>Tempo de extração: Período do ciclo de extração em que a captação de apostas é interrompida e o sistema de jogos realiza a extração dos números.</w:t>
      </w:r>
    </w:p>
    <w:p w14:paraId="7293512A" w14:textId="77777777" w:rsidR="008D6DCB" w:rsidRPr="00F46C61" w:rsidRDefault="008D6DCB" w:rsidP="008D6DCB">
      <w:pPr>
        <w:pStyle w:val="TableParagraph"/>
        <w:numPr>
          <w:ilvl w:val="0"/>
          <w:numId w:val="2"/>
        </w:numPr>
        <w:spacing w:before="240" w:after="240"/>
        <w:jc w:val="both"/>
        <w:rPr>
          <w:rFonts w:ascii="Arial Narrow" w:eastAsiaTheme="minorHAnsi" w:hAnsi="Arial Narrow" w:cs="Arial"/>
          <w:szCs w:val="24"/>
          <w:lang w:val="pt-BR"/>
        </w:rPr>
      </w:pPr>
      <w:r w:rsidRPr="00F46C61">
        <w:rPr>
          <w:rFonts w:ascii="Arial Narrow" w:eastAsiaTheme="minorHAnsi" w:hAnsi="Arial Narrow" w:cs="Arial"/>
          <w:szCs w:val="24"/>
          <w:lang w:val="pt-BR"/>
        </w:rPr>
        <w:t>Tempo de divulgação dos resultados: Período em que o resultado da extração é divulgado por meio dos televisores / monitores instalados nos pontos de venda e/ou pela rede mundial de computadores por meio de streaming ou tecnologias equivalentes.</w:t>
      </w:r>
    </w:p>
    <w:p w14:paraId="189DA894" w14:textId="77777777" w:rsidR="008D6DCB" w:rsidRPr="00F46C61" w:rsidRDefault="008D6DCB" w:rsidP="008D6DCB">
      <w:pPr>
        <w:pStyle w:val="TableParagraph"/>
        <w:spacing w:before="240" w:after="240"/>
        <w:ind w:left="360" w:firstLine="348"/>
        <w:jc w:val="both"/>
        <w:rPr>
          <w:rFonts w:ascii="Arial Narrow" w:eastAsiaTheme="minorHAnsi" w:hAnsi="Arial Narrow" w:cs="Arial"/>
          <w:szCs w:val="24"/>
          <w:lang w:val="pt-BR"/>
        </w:rPr>
      </w:pPr>
      <w:r w:rsidRPr="00F46C61">
        <w:rPr>
          <w:rFonts w:ascii="Arial Narrow" w:eastAsiaTheme="minorHAnsi" w:hAnsi="Arial Narrow" w:cs="Arial"/>
          <w:szCs w:val="24"/>
          <w:lang w:val="pt-BR"/>
        </w:rPr>
        <w:t>Conforme representado no gráfico abaixo, os ciclos de extração são consecutivos e ininterruptos durante todo o horário de operação: ao término de um ciclo, o ciclo seguinte tem início imediato. Isso vale para as transições dentro de um ciclo: concluído o tempo de captação de apostas, já se inicia a contagem do tempo de extração, e assim sucessivamente.</w:t>
      </w:r>
    </w:p>
    <w:p w14:paraId="7358F407" w14:textId="77777777" w:rsidR="008D6DCB" w:rsidRPr="00F46C61" w:rsidRDefault="008D6DCB" w:rsidP="008D6DCB">
      <w:pPr>
        <w:pStyle w:val="TableParagraph"/>
        <w:spacing w:before="240" w:after="240"/>
        <w:ind w:left="360" w:firstLine="348"/>
        <w:jc w:val="both"/>
        <w:rPr>
          <w:rFonts w:ascii="Arial Narrow" w:eastAsiaTheme="minorHAnsi" w:hAnsi="Arial Narrow" w:cs="Arial"/>
          <w:szCs w:val="24"/>
          <w:lang w:val="pt-BR"/>
        </w:rPr>
      </w:pPr>
    </w:p>
    <w:p w14:paraId="3696AE93" w14:textId="77777777" w:rsidR="008D6DCB" w:rsidRPr="00F46C61" w:rsidRDefault="008D6DCB" w:rsidP="008D6DCB">
      <w:pPr>
        <w:spacing w:before="240" w:after="240" w:line="360" w:lineRule="auto"/>
        <w:rPr>
          <w:rFonts w:ascii="Arial Narrow" w:hAnsi="Arial Narrow"/>
          <w:sz w:val="16"/>
          <w:szCs w:val="16"/>
          <w:lang w:val="pt-PT"/>
        </w:rPr>
      </w:pPr>
      <w:r w:rsidRPr="00F46C61">
        <w:rPr>
          <w:rStyle w:val="nfaseSutil"/>
          <w:rFonts w:ascii="Arial Narrow" w:hAnsi="Arial Narrow"/>
          <w:sz w:val="16"/>
          <w:szCs w:val="16"/>
        </w:rPr>
        <w:t>Gráfico 22: Etapas do ciclo de extração</w:t>
      </w:r>
    </w:p>
    <w:p w14:paraId="4DB404F5" w14:textId="77777777" w:rsidR="008D6DCB" w:rsidRPr="00F46C61" w:rsidRDefault="008D6DCB" w:rsidP="008D6DCB">
      <w:pPr>
        <w:spacing w:before="240" w:after="240" w:line="360" w:lineRule="auto"/>
        <w:jc w:val="center"/>
        <w:rPr>
          <w:rFonts w:ascii="Arial Narrow" w:hAnsi="Arial Narrow"/>
          <w:sz w:val="24"/>
          <w:szCs w:val="24"/>
        </w:rPr>
      </w:pPr>
      <w:r w:rsidRPr="00F46C61">
        <w:rPr>
          <w:rFonts w:ascii="Arial Narrow" w:hAnsi="Arial Narrow" w:cs="Arial"/>
          <w:noProof/>
          <w:sz w:val="24"/>
          <w:szCs w:val="24"/>
        </w:rPr>
        <w:lastRenderedPageBreak/>
        <w:drawing>
          <wp:inline distT="0" distB="0" distL="0" distR="0" wp14:anchorId="42BF2178" wp14:editId="3973D7E7">
            <wp:extent cx="3522530" cy="1252821"/>
            <wp:effectExtent l="0" t="0" r="1905" b="508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558534" cy="1265626"/>
                    </a:xfrm>
                    <a:prstGeom prst="rect">
                      <a:avLst/>
                    </a:prstGeom>
                  </pic:spPr>
                </pic:pic>
              </a:graphicData>
            </a:graphic>
          </wp:inline>
        </w:drawing>
      </w:r>
    </w:p>
    <w:p w14:paraId="0E2F16C1" w14:textId="77777777" w:rsidR="008D6DCB" w:rsidRPr="00F46C61" w:rsidRDefault="008D6DCB" w:rsidP="008D6DCB">
      <w:pPr>
        <w:pBdr>
          <w:top w:val="single" w:sz="4" w:space="1" w:color="auto"/>
        </w:pBdr>
        <w:spacing w:before="240" w:after="240" w:line="360" w:lineRule="auto"/>
        <w:rPr>
          <w:rFonts w:ascii="Arial Narrow" w:hAnsi="Arial Narrow"/>
          <w:sz w:val="16"/>
          <w:szCs w:val="16"/>
        </w:rPr>
      </w:pPr>
      <w:r w:rsidRPr="00F46C61">
        <w:rPr>
          <w:rFonts w:ascii="Arial Narrow" w:hAnsi="Arial Narrow"/>
          <w:sz w:val="16"/>
          <w:szCs w:val="16"/>
        </w:rPr>
        <w:t>Fonte: Elaboração Própria</w:t>
      </w:r>
    </w:p>
    <w:p w14:paraId="3F88A53B" w14:textId="77777777" w:rsidR="008D6DCB" w:rsidRDefault="008D6DCB" w:rsidP="008D6DCB">
      <w:pPr>
        <w:spacing w:before="120" w:after="43" w:line="360" w:lineRule="auto"/>
        <w:rPr>
          <w:rFonts w:ascii="Arial Narrow" w:hAnsi="Arial Narrow" w:cs="Arial"/>
          <w:sz w:val="24"/>
          <w:szCs w:val="24"/>
        </w:rPr>
      </w:pPr>
    </w:p>
    <w:p w14:paraId="7837AE55" w14:textId="77777777" w:rsidR="008D6DCB" w:rsidRPr="00281529" w:rsidRDefault="008D6DCB" w:rsidP="008D6DCB">
      <w:pPr>
        <w:pStyle w:val="Ttulo"/>
      </w:pPr>
      <w:bookmarkStart w:id="90" w:name="_Toc70761839"/>
      <w:bookmarkStart w:id="91" w:name="_Toc71124331"/>
      <w:bookmarkStart w:id="92" w:name="_Toc84848625"/>
      <w:r>
        <w:t xml:space="preserve">4. </w:t>
      </w:r>
      <w:r w:rsidRPr="00281529">
        <w:t>Regras para Pagamento de Prêmios</w:t>
      </w:r>
      <w:bookmarkEnd w:id="90"/>
      <w:bookmarkEnd w:id="91"/>
      <w:bookmarkEnd w:id="92"/>
    </w:p>
    <w:p w14:paraId="0B27F449" w14:textId="77777777" w:rsidR="008D6DCB" w:rsidRPr="00D225F9" w:rsidRDefault="008D6DCB" w:rsidP="008D6DCB">
      <w:pPr>
        <w:spacing w:line="360" w:lineRule="auto"/>
        <w:ind w:firstLine="709"/>
        <w:jc w:val="both"/>
        <w:rPr>
          <w:rFonts w:ascii="Arial Narrow" w:hAnsi="Arial Narrow" w:cs="Arial"/>
          <w:sz w:val="24"/>
          <w:szCs w:val="24"/>
        </w:rPr>
      </w:pPr>
      <w:r w:rsidRPr="00D225F9">
        <w:rPr>
          <w:rFonts w:ascii="Arial Narrow" w:hAnsi="Arial Narrow" w:cs="Arial"/>
          <w:sz w:val="24"/>
          <w:szCs w:val="24"/>
        </w:rPr>
        <w:t>O pagamento de prêmios aos ganhadores será de responsabilidade da Contratada. Se um ganhador apresentar um recibo de aposta para validação em algum terminal de aposta e for verificado que o recibo validado está premiado, seu pagamento deverá proceder conforme as regras estabelecidas em cada plano de jogo, ficando desde já estabelecido que todos os pagamentos de prêmios deverão ser efetivados no prazo máximo de 2 (dois) dias úteis após apresentação do recibo de aposta premiado em qualquer ponto de venda.</w:t>
      </w:r>
    </w:p>
    <w:p w14:paraId="16D33C4F" w14:textId="77777777" w:rsidR="008D6DCB" w:rsidRPr="00D225F9" w:rsidRDefault="008D6DCB" w:rsidP="008D6DCB">
      <w:pPr>
        <w:spacing w:line="360" w:lineRule="auto"/>
        <w:ind w:firstLine="708"/>
        <w:jc w:val="both"/>
        <w:rPr>
          <w:rFonts w:ascii="Arial Narrow" w:hAnsi="Arial Narrow"/>
        </w:rPr>
      </w:pPr>
      <w:r w:rsidRPr="00D225F9">
        <w:rPr>
          <w:rFonts w:ascii="Arial Narrow" w:hAnsi="Arial Narrow" w:cs="Arial"/>
          <w:sz w:val="24"/>
          <w:szCs w:val="24"/>
        </w:rPr>
        <w:t>Os pagamentos de prêmios deverão ser realizados por uma conta bancária específica, a fim de facilitar a fiscalização dos valores pagos.</w:t>
      </w:r>
    </w:p>
    <w:p w14:paraId="40BD677C" w14:textId="77777777" w:rsidR="008D6DCB" w:rsidRPr="00D225F9" w:rsidRDefault="008D6DCB" w:rsidP="008D6DCB">
      <w:pPr>
        <w:pStyle w:val="Ttulo2"/>
        <w:spacing w:before="240" w:after="240"/>
      </w:pPr>
      <w:bookmarkStart w:id="93" w:name="_Toc70761840"/>
      <w:bookmarkStart w:id="94" w:name="_Toc71124332"/>
      <w:bookmarkStart w:id="95" w:name="_Toc84848626"/>
      <w:r w:rsidRPr="00D225F9">
        <w:t>4.1 Imposto de Renda sobre Premiação</w:t>
      </w:r>
      <w:bookmarkEnd w:id="93"/>
      <w:bookmarkEnd w:id="94"/>
      <w:bookmarkEnd w:id="95"/>
    </w:p>
    <w:p w14:paraId="3D37D025" w14:textId="77777777" w:rsidR="008D6DCB" w:rsidRPr="00D225F9" w:rsidRDefault="008D6DCB" w:rsidP="008D6DCB">
      <w:pPr>
        <w:spacing w:line="360" w:lineRule="auto"/>
        <w:ind w:firstLine="708"/>
        <w:jc w:val="both"/>
        <w:rPr>
          <w:rFonts w:ascii="Arial Narrow" w:hAnsi="Arial Narrow" w:cs="Arial"/>
          <w:sz w:val="24"/>
          <w:szCs w:val="24"/>
        </w:rPr>
      </w:pPr>
      <w:r w:rsidRPr="00D225F9">
        <w:rPr>
          <w:rFonts w:ascii="Arial Narrow" w:hAnsi="Arial Narrow" w:cs="Arial"/>
          <w:sz w:val="24"/>
          <w:szCs w:val="24"/>
        </w:rPr>
        <w:t xml:space="preserve">A Contratada será responsável pelo recolhimento do Imposto de Renda sobre a premiação no caso em que o valor exceder o limite de isenção conforme tabela do IRRF do ano corrente. </w:t>
      </w:r>
    </w:p>
    <w:p w14:paraId="2138FBF4" w14:textId="77777777" w:rsidR="008D6DCB" w:rsidRPr="00D225F9" w:rsidRDefault="008D6DCB" w:rsidP="008D6DCB">
      <w:pPr>
        <w:spacing w:line="360" w:lineRule="auto"/>
        <w:ind w:firstLine="708"/>
        <w:jc w:val="both"/>
        <w:rPr>
          <w:rFonts w:ascii="Arial Narrow" w:hAnsi="Arial Narrow"/>
        </w:rPr>
      </w:pPr>
      <w:r w:rsidRPr="00D225F9">
        <w:rPr>
          <w:rFonts w:ascii="Arial Narrow" w:hAnsi="Arial Narrow" w:cs="Arial"/>
          <w:sz w:val="24"/>
          <w:szCs w:val="24"/>
        </w:rPr>
        <w:t>Semanalmente a Contratada, deverá enviar à Contratante cópia das guias de recolhimento comprovando sua quitação.</w:t>
      </w:r>
    </w:p>
    <w:p w14:paraId="22267152" w14:textId="77777777" w:rsidR="008D6DCB" w:rsidRPr="00D225F9" w:rsidRDefault="008D6DCB" w:rsidP="008D6DCB">
      <w:pPr>
        <w:pStyle w:val="Ttulo2"/>
        <w:spacing w:before="240" w:after="240"/>
      </w:pPr>
      <w:bookmarkStart w:id="96" w:name="_Toc70761841"/>
      <w:bookmarkStart w:id="97" w:name="_Toc71124333"/>
      <w:bookmarkStart w:id="98" w:name="_Toc84848627"/>
      <w:r w:rsidRPr="00D225F9">
        <w:t xml:space="preserve">4.2 </w:t>
      </w:r>
      <w:bookmarkEnd w:id="96"/>
      <w:bookmarkEnd w:id="97"/>
      <w:r>
        <w:t>Prêmios Prescritos</w:t>
      </w:r>
      <w:bookmarkEnd w:id="98"/>
    </w:p>
    <w:p w14:paraId="37D61AAD" w14:textId="77777777" w:rsidR="008D6DCB" w:rsidRPr="00A964B7" w:rsidRDefault="008D6DCB" w:rsidP="008D6DCB">
      <w:pPr>
        <w:spacing w:line="360" w:lineRule="auto"/>
        <w:ind w:firstLine="708"/>
        <w:jc w:val="both"/>
        <w:rPr>
          <w:rFonts w:ascii="Arial Narrow" w:hAnsi="Arial Narrow" w:cs="Arial"/>
          <w:sz w:val="24"/>
          <w:szCs w:val="24"/>
        </w:rPr>
      </w:pPr>
      <w:r w:rsidRPr="00A964B7">
        <w:rPr>
          <w:rFonts w:ascii="Arial Narrow" w:hAnsi="Arial Narrow" w:cs="Arial"/>
          <w:sz w:val="24"/>
          <w:szCs w:val="24"/>
        </w:rPr>
        <w:t>A prescrição do prêmio ocorre 90 dias após sua extração. Ocorrida a prescrição, os valores deverão ser repassados à Contratante, mensalmente, acompanhados dos respectivos relatórios, utilizando-se do documento de arrecadação estadual (DAE)</w:t>
      </w:r>
    </w:p>
    <w:p w14:paraId="2BCA280E" w14:textId="77777777" w:rsidR="008D6DCB" w:rsidRPr="00A964B7" w:rsidRDefault="008D6DCB" w:rsidP="008D6DCB">
      <w:pPr>
        <w:spacing w:line="360" w:lineRule="auto"/>
        <w:ind w:firstLine="708"/>
        <w:jc w:val="both"/>
        <w:rPr>
          <w:rFonts w:ascii="Arial Narrow" w:hAnsi="Arial Narrow" w:cs="Arial"/>
          <w:sz w:val="24"/>
          <w:szCs w:val="24"/>
        </w:rPr>
      </w:pPr>
      <w:r w:rsidRPr="00A964B7">
        <w:rPr>
          <w:rFonts w:ascii="Arial Narrow" w:hAnsi="Arial Narrow" w:cs="Arial"/>
          <w:sz w:val="24"/>
          <w:szCs w:val="24"/>
        </w:rPr>
        <w:t xml:space="preserve">Para fins de conciliação do repasse dos prêmios prescritos a Contratada deverá disponibilizar via sistema a Contratante relatórios que contenham no mínimo as seguintes </w:t>
      </w:r>
      <w:r w:rsidRPr="00A964B7">
        <w:rPr>
          <w:rFonts w:ascii="Arial Narrow" w:hAnsi="Arial Narrow" w:cs="Arial"/>
          <w:sz w:val="24"/>
          <w:szCs w:val="24"/>
        </w:rPr>
        <w:lastRenderedPageBreak/>
        <w:t>informações; valores de arrecadação, premiação atribuída (Pay-out), prêmios pagos, prêmios prescritos do período correspondente.</w:t>
      </w:r>
    </w:p>
    <w:p w14:paraId="056F6653" w14:textId="77777777" w:rsidR="008D6DCB" w:rsidRPr="00E81C30" w:rsidRDefault="008D6DCB" w:rsidP="008D6DCB">
      <w:pPr>
        <w:spacing w:before="240" w:after="240"/>
        <w:jc w:val="center"/>
        <w:rPr>
          <w:rFonts w:ascii="Arial Narrow" w:hAnsi="Arial Narrow" w:cs="Arial"/>
          <w:i/>
          <w:iCs/>
          <w:sz w:val="18"/>
          <w:szCs w:val="18"/>
        </w:rPr>
      </w:pPr>
      <w:r w:rsidRPr="00E81C30">
        <w:rPr>
          <w:rFonts w:ascii="Arial Narrow" w:hAnsi="Arial Narrow" w:cs="Arial"/>
          <w:i/>
          <w:iCs/>
          <w:sz w:val="18"/>
          <w:szCs w:val="18"/>
        </w:rPr>
        <w:t>Gráfico</w:t>
      </w:r>
      <w:r>
        <w:rPr>
          <w:rFonts w:ascii="Arial Narrow" w:hAnsi="Arial Narrow" w:cs="Arial"/>
          <w:i/>
          <w:iCs/>
          <w:sz w:val="18"/>
          <w:szCs w:val="18"/>
        </w:rPr>
        <w:t xml:space="preserve"> 4.2</w:t>
      </w:r>
      <w:r w:rsidRPr="00E81C30">
        <w:rPr>
          <w:rFonts w:ascii="Arial Narrow" w:hAnsi="Arial Narrow" w:cs="Arial"/>
          <w:i/>
          <w:iCs/>
          <w:sz w:val="18"/>
          <w:szCs w:val="18"/>
        </w:rPr>
        <w:t>: Esquema de repasse prêmios prescritos</w:t>
      </w:r>
    </w:p>
    <w:p w14:paraId="1DB52B56" w14:textId="77777777" w:rsidR="008D6DCB" w:rsidRDefault="008D6DCB" w:rsidP="008D6DCB">
      <w:pPr>
        <w:spacing w:before="240" w:after="240"/>
        <w:jc w:val="center"/>
      </w:pPr>
      <w:r>
        <w:rPr>
          <w:noProof/>
        </w:rPr>
        <w:drawing>
          <wp:inline distT="0" distB="0" distL="0" distR="0" wp14:anchorId="2C2E948F" wp14:editId="1205EB0C">
            <wp:extent cx="3373040" cy="2292985"/>
            <wp:effectExtent l="19050" t="19050" r="18415" b="12065"/>
            <wp:docPr id="110" name="Imagem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3379744" cy="2297542"/>
                    </a:xfrm>
                    <a:prstGeom prst="rect">
                      <a:avLst/>
                    </a:prstGeom>
                    <a:ln>
                      <a:solidFill>
                        <a:schemeClr val="bg1">
                          <a:lumMod val="75000"/>
                        </a:schemeClr>
                      </a:solidFill>
                    </a:ln>
                  </pic:spPr>
                </pic:pic>
              </a:graphicData>
            </a:graphic>
          </wp:inline>
        </w:drawing>
      </w:r>
    </w:p>
    <w:p w14:paraId="4A4C4A06" w14:textId="77777777" w:rsidR="008D6DCB" w:rsidRPr="000C1B6A" w:rsidRDefault="008D6DCB" w:rsidP="008D6DCB">
      <w:pPr>
        <w:pBdr>
          <w:top w:val="single" w:sz="4" w:space="1" w:color="auto"/>
        </w:pBdr>
        <w:spacing w:before="240" w:after="240" w:line="360" w:lineRule="auto"/>
        <w:rPr>
          <w:rFonts w:ascii="Arial Narrow" w:hAnsi="Arial Narrow" w:cs="Arial"/>
          <w:sz w:val="12"/>
          <w:szCs w:val="14"/>
        </w:rPr>
      </w:pPr>
      <w:r w:rsidRPr="000C1B6A">
        <w:rPr>
          <w:rFonts w:ascii="Arial Narrow" w:hAnsi="Arial Narrow" w:cs="Arial"/>
          <w:sz w:val="12"/>
          <w:szCs w:val="14"/>
        </w:rPr>
        <w:t>Fonte: Elaboração própria</w:t>
      </w:r>
    </w:p>
    <w:p w14:paraId="6BC0A277" w14:textId="77777777" w:rsidR="008D6DCB" w:rsidRDefault="008D6DCB" w:rsidP="008D6DCB">
      <w:pPr>
        <w:pStyle w:val="Ttulo"/>
      </w:pPr>
      <w:bookmarkStart w:id="99" w:name="_Toc70761842"/>
      <w:bookmarkStart w:id="100" w:name="_Toc71124334"/>
      <w:bookmarkStart w:id="101" w:name="_Toc84848628"/>
      <w:r>
        <w:t xml:space="preserve">5. </w:t>
      </w:r>
      <w:r w:rsidRPr="00D225F9">
        <w:t xml:space="preserve">Esquema </w:t>
      </w:r>
      <w:bookmarkEnd w:id="99"/>
      <w:bookmarkEnd w:id="100"/>
      <w:r>
        <w:t>da coleta financeira da arrecadação bruta</w:t>
      </w:r>
      <w:bookmarkEnd w:id="101"/>
    </w:p>
    <w:p w14:paraId="5825AAB6" w14:textId="77777777" w:rsidR="008D6DCB" w:rsidRPr="00E81C30" w:rsidRDefault="008D6DCB" w:rsidP="008D6DCB">
      <w:pPr>
        <w:spacing w:before="240" w:after="240" w:line="360" w:lineRule="auto"/>
        <w:ind w:firstLine="708"/>
        <w:jc w:val="both"/>
        <w:rPr>
          <w:rFonts w:ascii="Arial Narrow" w:hAnsi="Arial Narrow" w:cs="Arial"/>
          <w:sz w:val="24"/>
          <w:szCs w:val="24"/>
        </w:rPr>
      </w:pPr>
      <w:r w:rsidRPr="00E81C30">
        <w:rPr>
          <w:rFonts w:ascii="Arial Narrow" w:hAnsi="Arial Narrow" w:cs="Arial"/>
          <w:sz w:val="24"/>
          <w:szCs w:val="24"/>
        </w:rPr>
        <w:t>Os valores arrecadados pelos pontos de venda serão repassados via pagamento de boleto impresso diretamente no terminal e ou transferência eletrônica para a conta bancária específica de “Repasse de Vendas” da Contratada de acordo com a seguinte fórmula;</w:t>
      </w:r>
    </w:p>
    <w:p w14:paraId="3812EF25" w14:textId="77777777" w:rsidR="008D6DCB" w:rsidRPr="00E81C30" w:rsidRDefault="008D6DCB" w:rsidP="008D6DCB">
      <w:pPr>
        <w:spacing w:before="240" w:after="240"/>
        <w:rPr>
          <w:rFonts w:ascii="Arial Narrow" w:hAnsi="Arial Narrow" w:cs="Arial"/>
          <w:sz w:val="24"/>
          <w:szCs w:val="24"/>
          <w:u w:val="single"/>
        </w:rPr>
      </w:pPr>
      <w:r w:rsidRPr="00E81C30">
        <w:rPr>
          <w:rFonts w:ascii="Arial Narrow" w:hAnsi="Arial Narrow" w:cs="Arial"/>
          <w:sz w:val="24"/>
          <w:szCs w:val="24"/>
          <w:u w:val="single"/>
        </w:rPr>
        <w:t>Valor de Repasse = (Valor Arrecadado – Prêmios Pagos – Comissão dos Agentes)</w:t>
      </w:r>
    </w:p>
    <w:p w14:paraId="496D2EEA" w14:textId="77777777" w:rsidR="008D6DCB" w:rsidRPr="00E81C30" w:rsidRDefault="008D6DCB" w:rsidP="008D6DCB">
      <w:pPr>
        <w:spacing w:before="240" w:after="240" w:line="360" w:lineRule="auto"/>
        <w:jc w:val="center"/>
        <w:rPr>
          <w:rFonts w:ascii="Arial Narrow" w:hAnsi="Arial Narrow" w:cs="Arial"/>
          <w:sz w:val="24"/>
          <w:szCs w:val="24"/>
          <w:u w:val="single"/>
        </w:rPr>
      </w:pPr>
    </w:p>
    <w:p w14:paraId="7CADA3FE" w14:textId="77777777" w:rsidR="008D6DCB" w:rsidRPr="00E81C30" w:rsidRDefault="008D6DCB" w:rsidP="008D6DCB">
      <w:pPr>
        <w:spacing w:before="240" w:after="240" w:line="360" w:lineRule="auto"/>
        <w:jc w:val="center"/>
        <w:rPr>
          <w:rFonts w:ascii="Arial Narrow" w:hAnsi="Arial Narrow" w:cs="Arial"/>
          <w:sz w:val="18"/>
          <w:szCs w:val="18"/>
        </w:rPr>
      </w:pPr>
      <w:r w:rsidRPr="00E81C30">
        <w:rPr>
          <w:rFonts w:ascii="Arial Narrow" w:hAnsi="Arial Narrow" w:cs="Arial"/>
          <w:sz w:val="18"/>
          <w:szCs w:val="18"/>
        </w:rPr>
        <w:t>Gráfico</w:t>
      </w:r>
      <w:r>
        <w:rPr>
          <w:rFonts w:ascii="Arial Narrow" w:hAnsi="Arial Narrow" w:cs="Arial"/>
          <w:sz w:val="18"/>
          <w:szCs w:val="18"/>
        </w:rPr>
        <w:t xml:space="preserve"> 5</w:t>
      </w:r>
      <w:r w:rsidRPr="00E81C30">
        <w:rPr>
          <w:rFonts w:ascii="Arial Narrow" w:hAnsi="Arial Narrow" w:cs="Arial"/>
          <w:sz w:val="18"/>
          <w:szCs w:val="18"/>
        </w:rPr>
        <w:t>: Esquema de coleta</w:t>
      </w:r>
    </w:p>
    <w:p w14:paraId="2C793113" w14:textId="77777777" w:rsidR="008D6DCB" w:rsidRPr="001D4F66" w:rsidRDefault="008D6DCB" w:rsidP="008D6DCB">
      <w:pPr>
        <w:spacing w:before="240" w:after="240" w:line="360" w:lineRule="auto"/>
        <w:jc w:val="center"/>
        <w:rPr>
          <w:rFonts w:ascii="Arial" w:hAnsi="Arial" w:cs="Arial"/>
          <w:sz w:val="24"/>
          <w:szCs w:val="24"/>
        </w:rPr>
      </w:pPr>
      <w:r w:rsidRPr="001D4F66">
        <w:rPr>
          <w:rFonts w:ascii="Arial" w:hAnsi="Arial" w:cs="Arial"/>
          <w:noProof/>
          <w:sz w:val="24"/>
          <w:szCs w:val="24"/>
        </w:rPr>
        <w:lastRenderedPageBreak/>
        <w:drawing>
          <wp:inline distT="0" distB="0" distL="0" distR="0" wp14:anchorId="0816EE93" wp14:editId="72CB2E41">
            <wp:extent cx="2624623" cy="2897148"/>
            <wp:effectExtent l="19050" t="19050" r="23495" b="1778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2629003" cy="2901982"/>
                    </a:xfrm>
                    <a:prstGeom prst="rect">
                      <a:avLst/>
                    </a:prstGeom>
                    <a:ln>
                      <a:solidFill>
                        <a:schemeClr val="tx1"/>
                      </a:solidFill>
                    </a:ln>
                  </pic:spPr>
                </pic:pic>
              </a:graphicData>
            </a:graphic>
          </wp:inline>
        </w:drawing>
      </w:r>
    </w:p>
    <w:p w14:paraId="405C6BA9" w14:textId="77777777" w:rsidR="008D6DCB" w:rsidRPr="000C1B6A" w:rsidRDefault="008D6DCB" w:rsidP="008D6DCB">
      <w:pPr>
        <w:pBdr>
          <w:top w:val="single" w:sz="4" w:space="1" w:color="auto"/>
        </w:pBdr>
        <w:spacing w:before="240" w:after="240" w:line="360" w:lineRule="auto"/>
        <w:rPr>
          <w:rFonts w:ascii="Arial Narrow" w:hAnsi="Arial Narrow" w:cs="Arial"/>
          <w:sz w:val="12"/>
          <w:szCs w:val="14"/>
        </w:rPr>
      </w:pPr>
      <w:r w:rsidRPr="000C1B6A">
        <w:rPr>
          <w:rFonts w:ascii="Arial Narrow" w:hAnsi="Arial Narrow" w:cs="Arial"/>
          <w:sz w:val="12"/>
          <w:szCs w:val="14"/>
        </w:rPr>
        <w:t>Fonte: Elaboração própria</w:t>
      </w:r>
    </w:p>
    <w:p w14:paraId="349B105B" w14:textId="77777777" w:rsidR="008D6DCB" w:rsidRPr="008E5335" w:rsidRDefault="008D6DCB" w:rsidP="008D6DCB">
      <w:pPr>
        <w:pStyle w:val="Ttulo"/>
      </w:pPr>
      <w:bookmarkStart w:id="102" w:name="_Toc84848629"/>
      <w:r>
        <w:t xml:space="preserve">6. </w:t>
      </w:r>
      <w:r w:rsidRPr="008E5335">
        <w:t>Pagamento da comissão dos agentes credenciados</w:t>
      </w:r>
      <w:bookmarkEnd w:id="102"/>
    </w:p>
    <w:p w14:paraId="3BCF445B" w14:textId="77777777" w:rsidR="008D6DCB" w:rsidRPr="00A964B7" w:rsidRDefault="008D6DCB" w:rsidP="008D6DCB">
      <w:pPr>
        <w:spacing w:before="240" w:after="240" w:line="360" w:lineRule="auto"/>
        <w:ind w:firstLine="708"/>
        <w:jc w:val="both"/>
        <w:rPr>
          <w:rFonts w:ascii="Arial Narrow" w:hAnsi="Arial Narrow" w:cs="Arial"/>
          <w:sz w:val="24"/>
          <w:szCs w:val="24"/>
        </w:rPr>
      </w:pPr>
      <w:r w:rsidRPr="00A964B7">
        <w:rPr>
          <w:rFonts w:ascii="Arial Narrow" w:hAnsi="Arial Narrow" w:cs="Arial"/>
          <w:sz w:val="24"/>
          <w:szCs w:val="24"/>
        </w:rPr>
        <w:t>O pagamento do comissionamento será retido pelo agente no momento da venda dos produtos lotéricos e deduzido do valor do boleto no momento do repasse, conforme demonstrado no item 5 acima (Gráfico: esquema da coleta)</w:t>
      </w:r>
    </w:p>
    <w:p w14:paraId="197E33F9" w14:textId="77777777" w:rsidR="008D6DCB" w:rsidRDefault="008D6DCB" w:rsidP="008D6DCB">
      <w:pPr>
        <w:pStyle w:val="Ttulo"/>
      </w:pPr>
      <w:bookmarkStart w:id="103" w:name="_Toc84848630"/>
      <w:r>
        <w:t xml:space="preserve">7. </w:t>
      </w:r>
      <w:r w:rsidRPr="00516BB8">
        <w:t>Definição do valor de remuneração ao Poder Público.</w:t>
      </w:r>
      <w:bookmarkEnd w:id="103"/>
    </w:p>
    <w:p w14:paraId="199C93ED" w14:textId="77777777" w:rsidR="008D6DCB" w:rsidRPr="00E9112C" w:rsidRDefault="008D6DCB" w:rsidP="008D6DCB">
      <w:pPr>
        <w:pStyle w:val="Ttulo2"/>
        <w:spacing w:before="240" w:after="240"/>
      </w:pPr>
      <w:bookmarkStart w:id="104" w:name="_Toc70761848"/>
      <w:bookmarkStart w:id="105" w:name="_Toc71124340"/>
      <w:bookmarkStart w:id="106" w:name="_Toc83126340"/>
      <w:bookmarkStart w:id="107" w:name="_Toc83126441"/>
      <w:bookmarkStart w:id="108" w:name="_Toc83126849"/>
      <w:bookmarkStart w:id="109" w:name="_Toc84848631"/>
      <w:r w:rsidRPr="00E9112C">
        <w:t>7.1 Da Remuneração das Partes</w:t>
      </w:r>
      <w:bookmarkEnd w:id="104"/>
      <w:bookmarkEnd w:id="105"/>
      <w:bookmarkEnd w:id="106"/>
      <w:bookmarkEnd w:id="107"/>
      <w:bookmarkEnd w:id="108"/>
      <w:bookmarkEnd w:id="109"/>
    </w:p>
    <w:p w14:paraId="26E3B4FB" w14:textId="77777777" w:rsidR="008D6DCB" w:rsidRPr="00751B8B" w:rsidRDefault="008D6DCB" w:rsidP="008D6DCB">
      <w:pPr>
        <w:ind w:left="175" w:right="42"/>
        <w:rPr>
          <w:rFonts w:ascii="Arial Narrow" w:hAnsi="Arial Narrow"/>
        </w:rPr>
      </w:pPr>
      <w:r w:rsidRPr="00751B8B">
        <w:rPr>
          <w:rFonts w:ascii="Arial Narrow" w:hAnsi="Arial Narrow"/>
        </w:rPr>
        <w:t>As partes serão remuneradas com base na arrecadação líquida.</w:t>
      </w:r>
    </w:p>
    <w:p w14:paraId="08A2B869" w14:textId="77777777" w:rsidR="008D6DCB" w:rsidRPr="00751B8B" w:rsidRDefault="008D6DCB" w:rsidP="008D6DCB">
      <w:pPr>
        <w:spacing w:after="383"/>
        <w:ind w:left="175" w:right="42"/>
        <w:rPr>
          <w:rFonts w:ascii="Arial Narrow" w:hAnsi="Arial Narrow"/>
        </w:rPr>
      </w:pPr>
      <w:r w:rsidRPr="00751B8B">
        <w:rPr>
          <w:rFonts w:ascii="Arial Narrow" w:hAnsi="Arial Narrow"/>
        </w:rPr>
        <w:t>A arrecadação líquida será calculada pela fórmula:</w:t>
      </w:r>
    </w:p>
    <w:p w14:paraId="65894299" w14:textId="77777777" w:rsidR="008D6DCB" w:rsidRPr="00751B8B" w:rsidRDefault="008D6DCB" w:rsidP="008D6DCB">
      <w:pPr>
        <w:pStyle w:val="Corpodetexto"/>
        <w:spacing w:before="32"/>
        <w:ind w:left="103"/>
        <w:jc w:val="center"/>
        <w:rPr>
          <w:rFonts w:ascii="Arial Narrow" w:hAnsi="Arial Narrow" w:cs="Arial"/>
          <w:i/>
          <w:iCs/>
          <w:u w:val="single"/>
        </w:rPr>
      </w:pPr>
      <w:r w:rsidRPr="00751B8B">
        <w:rPr>
          <w:rFonts w:ascii="Arial Narrow" w:hAnsi="Arial Narrow" w:cs="Arial"/>
          <w:i/>
          <w:iCs/>
          <w:u w:val="single"/>
        </w:rPr>
        <w:t>Arrecadação líquida = Arrecadação bruta – Despesas com Premiação – Despesas com Marketing</w:t>
      </w:r>
    </w:p>
    <w:p w14:paraId="5DCCD919" w14:textId="77777777" w:rsidR="008D6DCB" w:rsidRPr="00751B8B" w:rsidRDefault="008D6DCB" w:rsidP="008D6DCB">
      <w:pPr>
        <w:spacing w:after="383"/>
        <w:ind w:left="175" w:right="42"/>
        <w:rPr>
          <w:rFonts w:ascii="Arial Narrow" w:hAnsi="Arial Narrow" w:cs="Arial"/>
          <w:sz w:val="24"/>
          <w:szCs w:val="48"/>
        </w:rPr>
      </w:pPr>
    </w:p>
    <w:p w14:paraId="16B1750B" w14:textId="77777777" w:rsidR="008D6DCB" w:rsidRPr="00751B8B" w:rsidRDefault="008D6DCB" w:rsidP="008D6DCB">
      <w:pPr>
        <w:numPr>
          <w:ilvl w:val="0"/>
          <w:numId w:val="17"/>
        </w:numPr>
        <w:spacing w:line="360" w:lineRule="auto"/>
        <w:ind w:left="1423" w:right="40" w:hanging="357"/>
        <w:rPr>
          <w:rFonts w:ascii="Arial Narrow" w:hAnsi="Arial Narrow" w:cs="Arial"/>
          <w:sz w:val="24"/>
          <w:szCs w:val="48"/>
        </w:rPr>
      </w:pPr>
      <w:r w:rsidRPr="00751B8B">
        <w:rPr>
          <w:rFonts w:ascii="Arial Narrow" w:hAnsi="Arial Narrow" w:cs="Arial"/>
          <w:b/>
          <w:bCs/>
          <w:sz w:val="24"/>
          <w:szCs w:val="48"/>
        </w:rPr>
        <w:t>Arrecadação bruta</w:t>
      </w:r>
      <w:r w:rsidRPr="00751B8B">
        <w:rPr>
          <w:rFonts w:ascii="Arial Narrow" w:hAnsi="Arial Narrow" w:cs="Arial"/>
          <w:sz w:val="24"/>
          <w:szCs w:val="48"/>
        </w:rPr>
        <w:t>: valor total arrecadado em apostas;</w:t>
      </w:r>
    </w:p>
    <w:p w14:paraId="30E3DC1F" w14:textId="77777777" w:rsidR="008D6DCB" w:rsidRPr="00751B8B" w:rsidRDefault="008D6DCB" w:rsidP="008D6DCB">
      <w:pPr>
        <w:numPr>
          <w:ilvl w:val="0"/>
          <w:numId w:val="17"/>
        </w:numPr>
        <w:spacing w:line="360" w:lineRule="auto"/>
        <w:ind w:left="1423" w:right="40" w:hanging="357"/>
        <w:rPr>
          <w:rFonts w:ascii="Arial Narrow" w:hAnsi="Arial Narrow" w:cs="Arial"/>
          <w:sz w:val="24"/>
          <w:szCs w:val="48"/>
        </w:rPr>
      </w:pPr>
      <w:r w:rsidRPr="00751B8B">
        <w:rPr>
          <w:rFonts w:ascii="Arial Narrow" w:hAnsi="Arial Narrow" w:cs="Arial"/>
          <w:b/>
          <w:bCs/>
          <w:sz w:val="24"/>
          <w:szCs w:val="48"/>
        </w:rPr>
        <w:t>Despesa com Marketing</w:t>
      </w:r>
      <w:r w:rsidRPr="00751B8B">
        <w:rPr>
          <w:rFonts w:ascii="Arial Narrow" w:hAnsi="Arial Narrow" w:cs="Arial"/>
          <w:sz w:val="24"/>
          <w:szCs w:val="48"/>
        </w:rPr>
        <w:t>: valor correspondente ao montante arrecadado em apostas multiplicado pelo percentual aprovado em cada plano de jogo destinado a publicidade;</w:t>
      </w:r>
    </w:p>
    <w:p w14:paraId="308062C9" w14:textId="77777777" w:rsidR="008D6DCB" w:rsidRPr="00751B8B" w:rsidRDefault="008D6DCB" w:rsidP="008D6DCB">
      <w:pPr>
        <w:numPr>
          <w:ilvl w:val="0"/>
          <w:numId w:val="17"/>
        </w:numPr>
        <w:spacing w:line="360" w:lineRule="auto"/>
        <w:ind w:left="1423" w:right="40" w:hanging="357"/>
        <w:rPr>
          <w:rFonts w:ascii="Arial Narrow" w:hAnsi="Arial Narrow" w:cs="Arial"/>
          <w:sz w:val="24"/>
          <w:szCs w:val="48"/>
        </w:rPr>
      </w:pPr>
      <w:r w:rsidRPr="00751B8B">
        <w:rPr>
          <w:rFonts w:ascii="Arial Narrow" w:hAnsi="Arial Narrow" w:cs="Arial"/>
          <w:b/>
          <w:bCs/>
          <w:sz w:val="24"/>
          <w:szCs w:val="48"/>
        </w:rPr>
        <w:lastRenderedPageBreak/>
        <w:t>Premiação</w:t>
      </w:r>
      <w:r w:rsidRPr="00751B8B">
        <w:rPr>
          <w:rFonts w:ascii="Arial Narrow" w:hAnsi="Arial Narrow" w:cs="Arial"/>
          <w:sz w:val="24"/>
          <w:szCs w:val="48"/>
        </w:rPr>
        <w:t>: valor correspondente ao montante arrecadado em apostas multiplicado pelo percentual aprovado em cada plano de jogo destinado a premiação.</w:t>
      </w:r>
    </w:p>
    <w:p w14:paraId="485A8479" w14:textId="77777777" w:rsidR="008D6DCB" w:rsidRDefault="008D6DCB" w:rsidP="008D6DCB">
      <w:pPr>
        <w:spacing w:before="240" w:after="240" w:line="360" w:lineRule="auto"/>
        <w:ind w:firstLine="708"/>
        <w:jc w:val="both"/>
        <w:rPr>
          <w:rFonts w:ascii="Arial Narrow" w:hAnsi="Arial Narrow" w:cs="Arial"/>
          <w:sz w:val="24"/>
          <w:szCs w:val="48"/>
        </w:rPr>
      </w:pPr>
      <w:r>
        <w:rPr>
          <w:rFonts w:ascii="Arial Narrow" w:hAnsi="Arial Narrow" w:cs="Arial"/>
          <w:sz w:val="24"/>
          <w:szCs w:val="48"/>
        </w:rPr>
        <w:t>Abaixo está demonstrado o esquema de distribuição proposto para remuneração com o poder público.</w:t>
      </w:r>
    </w:p>
    <w:p w14:paraId="5398EC6C" w14:textId="77777777" w:rsidR="008D6DCB" w:rsidRDefault="008D6DCB" w:rsidP="008D6DCB">
      <w:pPr>
        <w:jc w:val="center"/>
        <w:rPr>
          <w:rFonts w:ascii="Arial Narrow" w:hAnsi="Arial Narrow" w:cs="Arial"/>
          <w:sz w:val="24"/>
          <w:szCs w:val="48"/>
        </w:rPr>
      </w:pPr>
      <w:r w:rsidRPr="00745169">
        <w:rPr>
          <w:rFonts w:ascii="Arial Narrow" w:hAnsi="Arial Narrow"/>
          <w:i/>
          <w:sz w:val="18"/>
          <w:shd w:val="clear" w:color="auto" w:fill="FFFFFF"/>
        </w:rPr>
        <w:t>Gráfico</w:t>
      </w:r>
      <w:r>
        <w:rPr>
          <w:rFonts w:ascii="Arial Narrow" w:hAnsi="Arial Narrow"/>
          <w:i/>
          <w:sz w:val="18"/>
          <w:shd w:val="clear" w:color="auto" w:fill="FFFFFF"/>
        </w:rPr>
        <w:t xml:space="preserve"> 7.1:</w:t>
      </w:r>
      <w:r w:rsidRPr="00745169">
        <w:rPr>
          <w:rFonts w:ascii="Arial Narrow" w:hAnsi="Arial Narrow"/>
          <w:i/>
          <w:sz w:val="18"/>
          <w:shd w:val="clear" w:color="auto" w:fill="FFFFFF"/>
        </w:rPr>
        <w:t xml:space="preserve"> </w:t>
      </w:r>
      <w:r>
        <w:rPr>
          <w:rFonts w:ascii="Arial Narrow" w:hAnsi="Arial Narrow"/>
          <w:i/>
          <w:sz w:val="18"/>
          <w:shd w:val="clear" w:color="auto" w:fill="FFFFFF"/>
        </w:rPr>
        <w:t>Distribuição da Arrecadação Bruta com o poder público.</w:t>
      </w:r>
    </w:p>
    <w:p w14:paraId="2CB2DC9A" w14:textId="77777777" w:rsidR="008D6DCB" w:rsidRDefault="008D6DCB" w:rsidP="008D6DCB">
      <w:pPr>
        <w:spacing w:before="240" w:after="240" w:line="360" w:lineRule="auto"/>
        <w:jc w:val="center"/>
        <w:rPr>
          <w:rFonts w:ascii="Arial Narrow" w:hAnsi="Arial Narrow" w:cs="Arial"/>
          <w:sz w:val="24"/>
          <w:szCs w:val="48"/>
        </w:rPr>
      </w:pPr>
      <w:r w:rsidRPr="000D0D4D">
        <w:rPr>
          <w:noProof/>
        </w:rPr>
        <w:drawing>
          <wp:inline distT="0" distB="0" distL="0" distR="0" wp14:anchorId="77BA5DEF" wp14:editId="43B29070">
            <wp:extent cx="2417181" cy="2359000"/>
            <wp:effectExtent l="0" t="0" r="2540" b="3810"/>
            <wp:docPr id="111" name="Imagem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430568" cy="2372064"/>
                    </a:xfrm>
                    <a:prstGeom prst="rect">
                      <a:avLst/>
                    </a:prstGeom>
                  </pic:spPr>
                </pic:pic>
              </a:graphicData>
            </a:graphic>
          </wp:inline>
        </w:drawing>
      </w:r>
    </w:p>
    <w:p w14:paraId="64C5D2F7" w14:textId="77777777" w:rsidR="008D6DCB" w:rsidRPr="00ED5B5F" w:rsidRDefault="008D6DCB" w:rsidP="008D6DCB">
      <w:pPr>
        <w:pBdr>
          <w:top w:val="single" w:sz="4" w:space="1" w:color="auto"/>
        </w:pBdr>
        <w:rPr>
          <w:rFonts w:ascii="Arial Narrow" w:hAnsi="Arial Narrow" w:cs="Arial"/>
          <w:sz w:val="12"/>
          <w:szCs w:val="12"/>
          <w:shd w:val="clear" w:color="auto" w:fill="FFFFFF"/>
        </w:rPr>
      </w:pPr>
      <w:r w:rsidRPr="00967E30">
        <w:rPr>
          <w:rFonts w:ascii="Arial Narrow" w:hAnsi="Arial Narrow"/>
          <w:sz w:val="12"/>
          <w:szCs w:val="12"/>
        </w:rPr>
        <w:t>Fontes</w:t>
      </w:r>
      <w:r>
        <w:rPr>
          <w:rFonts w:ascii="Arial Narrow" w:hAnsi="Arial Narrow"/>
          <w:sz w:val="12"/>
          <w:szCs w:val="12"/>
        </w:rPr>
        <w:t>: Elaboração própria</w:t>
      </w:r>
    </w:p>
    <w:p w14:paraId="143B3177" w14:textId="77777777" w:rsidR="008D6DCB" w:rsidRPr="00751B8B" w:rsidRDefault="008D6DCB" w:rsidP="008D6DCB">
      <w:pPr>
        <w:spacing w:before="240" w:after="240" w:line="360" w:lineRule="auto"/>
        <w:ind w:firstLine="708"/>
        <w:jc w:val="both"/>
        <w:rPr>
          <w:rFonts w:ascii="Arial Narrow" w:hAnsi="Arial Narrow" w:cs="Arial"/>
          <w:sz w:val="24"/>
          <w:szCs w:val="48"/>
        </w:rPr>
      </w:pPr>
      <w:r w:rsidRPr="00751B8B">
        <w:rPr>
          <w:rFonts w:ascii="Arial Narrow" w:hAnsi="Arial Narrow" w:cs="Arial"/>
          <w:sz w:val="24"/>
          <w:szCs w:val="48"/>
        </w:rPr>
        <w:t xml:space="preserve">Caberá à Loteria o valor equivalente a </w:t>
      </w:r>
      <w:r>
        <w:rPr>
          <w:rFonts w:ascii="Arial Narrow" w:hAnsi="Arial Narrow" w:cs="Arial"/>
          <w:sz w:val="24"/>
          <w:szCs w:val="48"/>
        </w:rPr>
        <w:t>20,10</w:t>
      </w:r>
      <w:r w:rsidRPr="00751B8B">
        <w:rPr>
          <w:rFonts w:ascii="Arial Narrow" w:hAnsi="Arial Narrow" w:cs="Arial"/>
          <w:sz w:val="24"/>
          <w:szCs w:val="48"/>
        </w:rPr>
        <w:t xml:space="preserve">% da arrecadação líquida, a título de remuneração </w:t>
      </w:r>
      <w:r>
        <w:rPr>
          <w:rFonts w:ascii="Arial Narrow" w:hAnsi="Arial Narrow" w:cs="Arial"/>
          <w:sz w:val="24"/>
          <w:szCs w:val="48"/>
        </w:rPr>
        <w:t>para qualquer uma das modalidades, de acordo com as projeções financeiras deste estudo, este valor representa aproximadamente 5,6% da arrecadação bruta.</w:t>
      </w:r>
    </w:p>
    <w:p w14:paraId="3DE54CA4" w14:textId="77777777" w:rsidR="008D6DCB" w:rsidRDefault="008D6DCB" w:rsidP="008D6DCB">
      <w:pPr>
        <w:spacing w:before="240" w:after="240" w:line="360" w:lineRule="auto"/>
        <w:ind w:firstLine="708"/>
        <w:jc w:val="both"/>
        <w:rPr>
          <w:rFonts w:ascii="Arial Narrow" w:hAnsi="Arial Narrow" w:cs="Arial"/>
          <w:sz w:val="24"/>
          <w:szCs w:val="48"/>
        </w:rPr>
      </w:pPr>
      <w:r w:rsidRPr="00751B8B">
        <w:rPr>
          <w:rFonts w:ascii="Arial Narrow" w:hAnsi="Arial Narrow" w:cs="Arial"/>
          <w:sz w:val="24"/>
          <w:szCs w:val="48"/>
        </w:rPr>
        <w:t xml:space="preserve">Para execução do objeto contratual, caberá à </w:t>
      </w:r>
      <w:r>
        <w:rPr>
          <w:rFonts w:ascii="Arial Narrow" w:hAnsi="Arial Narrow" w:cs="Arial"/>
          <w:sz w:val="24"/>
          <w:szCs w:val="48"/>
        </w:rPr>
        <w:t>contratada</w:t>
      </w:r>
      <w:r w:rsidRPr="00751B8B">
        <w:rPr>
          <w:rFonts w:ascii="Arial Narrow" w:hAnsi="Arial Narrow" w:cs="Arial"/>
          <w:sz w:val="24"/>
          <w:szCs w:val="48"/>
        </w:rPr>
        <w:t xml:space="preserve"> o valor equivalente a </w:t>
      </w:r>
      <w:r w:rsidRPr="00AB124E">
        <w:rPr>
          <w:rFonts w:ascii="Arial Narrow" w:hAnsi="Arial Narrow" w:cs="Arial"/>
          <w:sz w:val="24"/>
          <w:szCs w:val="48"/>
        </w:rPr>
        <w:t>70,9</w:t>
      </w:r>
      <w:r w:rsidRPr="00751B8B">
        <w:rPr>
          <w:rFonts w:ascii="Arial Narrow" w:hAnsi="Arial Narrow" w:cs="Arial"/>
          <w:sz w:val="24"/>
          <w:szCs w:val="48"/>
        </w:rPr>
        <w:t>% da arrecadação líquida.</w:t>
      </w:r>
    </w:p>
    <w:p w14:paraId="20BA0214" w14:textId="77777777" w:rsidR="008D6DCB" w:rsidRDefault="008D6DCB" w:rsidP="008D6DCB">
      <w:pPr>
        <w:spacing w:before="240" w:after="240" w:line="360" w:lineRule="auto"/>
        <w:ind w:firstLine="708"/>
        <w:jc w:val="both"/>
        <w:rPr>
          <w:rFonts w:ascii="Arial Narrow" w:hAnsi="Arial Narrow" w:cs="Arial"/>
          <w:sz w:val="24"/>
          <w:szCs w:val="48"/>
        </w:rPr>
      </w:pPr>
      <w:r w:rsidRPr="00751B8B">
        <w:rPr>
          <w:rFonts w:ascii="Arial Narrow" w:hAnsi="Arial Narrow" w:cs="Arial"/>
          <w:sz w:val="24"/>
          <w:szCs w:val="48"/>
        </w:rPr>
        <w:t>A Contratada será responsável por todas as despesas e investimentos para a manutenção da operação, tais como; Despesas Administrativas, Despesas Comerciais, Despesas com Sistemas, Despesas com Insumos, Despesas com Marketing, Folha de Pagamento e investimentos em infraestrutura, ou seja, todo e qualquer investimento ou despesas que se fizer necessário para a manutenção</w:t>
      </w:r>
      <w:r>
        <w:rPr>
          <w:rFonts w:ascii="Arial Narrow" w:hAnsi="Arial Narrow" w:cs="Arial"/>
          <w:sz w:val="24"/>
          <w:szCs w:val="48"/>
        </w:rPr>
        <w:t xml:space="preserve"> e implantação</w:t>
      </w:r>
      <w:r w:rsidRPr="00751B8B">
        <w:rPr>
          <w:rFonts w:ascii="Arial Narrow" w:hAnsi="Arial Narrow" w:cs="Arial"/>
          <w:sz w:val="24"/>
          <w:szCs w:val="48"/>
        </w:rPr>
        <w:t xml:space="preserve"> da operação</w:t>
      </w:r>
      <w:r>
        <w:rPr>
          <w:rFonts w:ascii="Arial Narrow" w:hAnsi="Arial Narrow" w:cs="Arial"/>
          <w:sz w:val="24"/>
          <w:szCs w:val="48"/>
        </w:rPr>
        <w:t xml:space="preserve">. </w:t>
      </w:r>
    </w:p>
    <w:p w14:paraId="1AEE6C38" w14:textId="77777777" w:rsidR="008D6DCB" w:rsidRPr="00A93455" w:rsidRDefault="008D6DCB" w:rsidP="008D6DCB">
      <w:pPr>
        <w:spacing w:before="240" w:after="240" w:line="360" w:lineRule="auto"/>
        <w:ind w:firstLine="708"/>
        <w:jc w:val="both"/>
        <w:rPr>
          <w:rFonts w:ascii="Arial Narrow" w:hAnsi="Arial Narrow" w:cs="Arial"/>
          <w:sz w:val="24"/>
          <w:szCs w:val="24"/>
        </w:rPr>
      </w:pPr>
      <w:r>
        <w:rPr>
          <w:rFonts w:ascii="Arial Narrow" w:hAnsi="Arial Narrow" w:cs="Arial"/>
          <w:sz w:val="24"/>
          <w:szCs w:val="48"/>
        </w:rPr>
        <w:lastRenderedPageBreak/>
        <w:t>A destinação dos recursos para a Loteria poderá somente ser sensibilizada exclusivamente pelo desempenho das vendas, uma vez que os fatores que afetam o repasse serão previamente definidos, como exemplo, percentual de premiação e fundo de marketing.</w:t>
      </w:r>
    </w:p>
    <w:p w14:paraId="47BA679A" w14:textId="77777777" w:rsidR="008D6DCB" w:rsidRDefault="008D6DCB" w:rsidP="008D6DCB">
      <w:pPr>
        <w:spacing w:before="240" w:after="240" w:line="360" w:lineRule="auto"/>
        <w:ind w:firstLine="708"/>
        <w:jc w:val="both"/>
        <w:rPr>
          <w:rFonts w:ascii="Arial Narrow" w:hAnsi="Arial Narrow" w:cs="Arial"/>
          <w:sz w:val="24"/>
          <w:szCs w:val="48"/>
        </w:rPr>
      </w:pPr>
      <w:r w:rsidRPr="00812A52">
        <w:rPr>
          <w:rFonts w:ascii="Arial Narrow" w:hAnsi="Arial Narrow" w:cs="Arial"/>
          <w:sz w:val="24"/>
          <w:szCs w:val="48"/>
        </w:rPr>
        <w:t xml:space="preserve">Entende-se por Fundo de Marketing procedimento contábil que registra os gastos da Contratada com publicidade dos jogos e os respectivos relatórios de prestação de contas à </w:t>
      </w:r>
      <w:r>
        <w:rPr>
          <w:rFonts w:ascii="Arial Narrow" w:hAnsi="Arial Narrow" w:cs="Arial"/>
          <w:sz w:val="24"/>
          <w:szCs w:val="48"/>
        </w:rPr>
        <w:t>Contratante, o percentual proposto neste estudo é de 5% sobre a arrecadação bruta.</w:t>
      </w:r>
    </w:p>
    <w:p w14:paraId="55254ED1" w14:textId="77777777" w:rsidR="008D6DCB" w:rsidRDefault="008D6DCB" w:rsidP="008D6DCB">
      <w:pPr>
        <w:spacing w:before="240" w:after="240" w:line="360" w:lineRule="auto"/>
        <w:ind w:firstLine="708"/>
        <w:jc w:val="both"/>
        <w:rPr>
          <w:rFonts w:ascii="Arial Narrow" w:hAnsi="Arial Narrow" w:cs="Arial"/>
          <w:i/>
          <w:iCs/>
          <w:sz w:val="24"/>
          <w:szCs w:val="48"/>
        </w:rPr>
      </w:pPr>
      <w:r>
        <w:rPr>
          <w:rFonts w:ascii="Arial Narrow" w:hAnsi="Arial Narrow" w:cs="Arial"/>
          <w:sz w:val="24"/>
          <w:szCs w:val="48"/>
        </w:rPr>
        <w:t xml:space="preserve">O Valor da premiação propostos para este estudo está mencionado no item </w:t>
      </w:r>
      <w:r w:rsidRPr="000D0D4D">
        <w:rPr>
          <w:rFonts w:ascii="Arial Narrow" w:hAnsi="Arial Narrow" w:cs="Arial"/>
          <w:sz w:val="24"/>
          <w:szCs w:val="48"/>
        </w:rPr>
        <w:t>7</w:t>
      </w:r>
      <w:r>
        <w:rPr>
          <w:rFonts w:ascii="Arial Narrow" w:hAnsi="Arial Narrow" w:cs="Arial"/>
          <w:sz w:val="24"/>
          <w:szCs w:val="48"/>
        </w:rPr>
        <w:t xml:space="preserve"> deste caderno</w:t>
      </w:r>
      <w:r w:rsidRPr="000D0D4D">
        <w:rPr>
          <w:rFonts w:ascii="Arial Narrow" w:hAnsi="Arial Narrow" w:cs="Arial"/>
          <w:sz w:val="24"/>
          <w:szCs w:val="48"/>
        </w:rPr>
        <w:t xml:space="preserve"> “</w:t>
      </w:r>
      <w:r w:rsidRPr="000D0D4D">
        <w:rPr>
          <w:rFonts w:ascii="Arial Narrow" w:hAnsi="Arial Narrow" w:cs="Arial"/>
          <w:i/>
          <w:iCs/>
          <w:sz w:val="24"/>
          <w:szCs w:val="48"/>
        </w:rPr>
        <w:t>Premissas para projeção da premiação atribuída (Pay-out)”</w:t>
      </w:r>
    </w:p>
    <w:p w14:paraId="134D99E5" w14:textId="77777777" w:rsidR="008D6DCB" w:rsidRDefault="008D6DCB" w:rsidP="008D6DCB">
      <w:pPr>
        <w:pStyle w:val="Ttulo2"/>
        <w:spacing w:before="240" w:after="240"/>
      </w:pPr>
      <w:bookmarkStart w:id="110" w:name="_Toc83126341"/>
      <w:bookmarkStart w:id="111" w:name="_Toc83126442"/>
      <w:bookmarkStart w:id="112" w:name="_Toc83126850"/>
      <w:bookmarkStart w:id="113" w:name="_Toc84848632"/>
      <w:r>
        <w:t>7.2 Do pagamento do repasse</w:t>
      </w:r>
      <w:bookmarkEnd w:id="110"/>
      <w:bookmarkEnd w:id="111"/>
      <w:bookmarkEnd w:id="112"/>
      <w:bookmarkEnd w:id="113"/>
    </w:p>
    <w:p w14:paraId="2315A43C" w14:textId="77777777" w:rsidR="008D6DCB" w:rsidRPr="006171C3" w:rsidRDefault="008D6DCB" w:rsidP="008D6DCB">
      <w:pPr>
        <w:spacing w:before="240" w:after="240" w:line="360" w:lineRule="auto"/>
        <w:ind w:firstLine="708"/>
        <w:jc w:val="both"/>
        <w:rPr>
          <w:rFonts w:ascii="Arial Narrow" w:hAnsi="Arial Narrow" w:cs="Arial"/>
          <w:sz w:val="24"/>
          <w:szCs w:val="48"/>
        </w:rPr>
      </w:pPr>
      <w:r w:rsidRPr="006171C3">
        <w:rPr>
          <w:rFonts w:ascii="Arial Narrow" w:hAnsi="Arial Narrow" w:cs="Arial"/>
          <w:sz w:val="24"/>
          <w:szCs w:val="48"/>
        </w:rPr>
        <w:t xml:space="preserve">O rateio do valor líquido arrecadado nas apostas captadas será realizado semanalmente, até o terceiro dia útil de cada semana. </w:t>
      </w:r>
    </w:p>
    <w:p w14:paraId="104A5490" w14:textId="77777777" w:rsidR="008D6DCB" w:rsidRPr="00D4693D" w:rsidRDefault="008D6DCB" w:rsidP="008D6DCB">
      <w:pPr>
        <w:spacing w:before="240" w:after="240" w:line="360" w:lineRule="auto"/>
        <w:ind w:firstLine="708"/>
        <w:jc w:val="both"/>
        <w:rPr>
          <w:rFonts w:ascii="Arial Narrow" w:hAnsi="Arial Narrow" w:cs="Arial"/>
          <w:sz w:val="24"/>
          <w:szCs w:val="48"/>
        </w:rPr>
      </w:pPr>
      <w:r w:rsidRPr="006171C3">
        <w:rPr>
          <w:rFonts w:ascii="Arial Narrow" w:hAnsi="Arial Narrow" w:cs="Arial"/>
          <w:sz w:val="24"/>
          <w:szCs w:val="48"/>
        </w:rPr>
        <w:t xml:space="preserve">Os repasses em favor da </w:t>
      </w:r>
      <w:r>
        <w:rPr>
          <w:rFonts w:ascii="Arial Narrow" w:hAnsi="Arial Narrow" w:cs="Arial"/>
          <w:sz w:val="24"/>
          <w:szCs w:val="48"/>
        </w:rPr>
        <w:t>contratante</w:t>
      </w:r>
      <w:r w:rsidRPr="006171C3">
        <w:rPr>
          <w:rFonts w:ascii="Arial Narrow" w:hAnsi="Arial Narrow" w:cs="Arial"/>
          <w:sz w:val="24"/>
          <w:szCs w:val="48"/>
        </w:rPr>
        <w:t xml:space="preserve"> serão efetivados mediante quitação de DAE - Documento de Arrecadação Estadual junto às instituições bancárias credenciadas pela Secretaria de Estado da Fazenda de Minas Gerais (Banco do Brasil, Banco Itaú, Banco</w:t>
      </w:r>
      <w:r>
        <w:rPr>
          <w:rFonts w:ascii="Arial Narrow" w:hAnsi="Arial Narrow" w:cs="Arial"/>
          <w:sz w:val="24"/>
          <w:szCs w:val="48"/>
        </w:rPr>
        <w:t>)</w:t>
      </w:r>
    </w:p>
    <w:p w14:paraId="0E9AC5B9" w14:textId="77777777" w:rsidR="008D6DCB" w:rsidRDefault="008D6DCB" w:rsidP="008D6DCB">
      <w:pPr>
        <w:pStyle w:val="Ttulo"/>
      </w:pPr>
      <w:bookmarkStart w:id="114" w:name="_Toc84848633"/>
      <w:r>
        <w:t xml:space="preserve">8. </w:t>
      </w:r>
      <w:r w:rsidRPr="00CF71CC">
        <w:t xml:space="preserve">Estrutura </w:t>
      </w:r>
      <w:r>
        <w:t xml:space="preserve">e suporte </w:t>
      </w:r>
      <w:r w:rsidRPr="00CF71CC">
        <w:t>m</w:t>
      </w:r>
      <w:r>
        <w:t>ínimo</w:t>
      </w:r>
      <w:r w:rsidRPr="00CF71CC">
        <w:t xml:space="preserve"> para o gerenciamento operacional</w:t>
      </w:r>
      <w:bookmarkEnd w:id="114"/>
    </w:p>
    <w:p w14:paraId="62A00087" w14:textId="77777777" w:rsidR="008D6DCB" w:rsidRPr="00070163" w:rsidRDefault="008D6DCB" w:rsidP="008D6DCB">
      <w:pPr>
        <w:pStyle w:val="Ttulo2"/>
        <w:spacing w:before="240" w:after="240"/>
      </w:pPr>
      <w:bookmarkStart w:id="115" w:name="_Toc84848634"/>
      <w:r>
        <w:t>8.1 Mão de obra para atendimento das demandas da contratante</w:t>
      </w:r>
      <w:bookmarkEnd w:id="115"/>
    </w:p>
    <w:p w14:paraId="2F412F55" w14:textId="77777777" w:rsidR="008D6DCB" w:rsidRDefault="008D6DCB" w:rsidP="008D6DCB">
      <w:pPr>
        <w:spacing w:before="240" w:after="240" w:line="360" w:lineRule="auto"/>
        <w:ind w:firstLine="709"/>
        <w:jc w:val="both"/>
        <w:rPr>
          <w:rFonts w:ascii="Arial Narrow" w:hAnsi="Arial Narrow" w:cs="Arial"/>
          <w:sz w:val="24"/>
          <w:szCs w:val="48"/>
        </w:rPr>
      </w:pPr>
      <w:r w:rsidRPr="00D4693D">
        <w:rPr>
          <w:rFonts w:ascii="Arial Narrow" w:hAnsi="Arial Narrow" w:cs="Arial"/>
          <w:sz w:val="24"/>
          <w:szCs w:val="48"/>
        </w:rPr>
        <w:t>A estruturação dos processos e fluxos de trabalho inerentes a operação será de responsabilidade da Contratada, assim como sua manutenção durante todo o período de vigência do contrato.</w:t>
      </w:r>
    </w:p>
    <w:p w14:paraId="72C1A61E" w14:textId="77777777" w:rsidR="008D6DCB" w:rsidRPr="00D4693D" w:rsidRDefault="008D6DCB" w:rsidP="008D6DCB">
      <w:pPr>
        <w:spacing w:before="240" w:after="240" w:line="360" w:lineRule="auto"/>
        <w:ind w:firstLine="709"/>
        <w:jc w:val="both"/>
        <w:rPr>
          <w:rFonts w:ascii="Arial Narrow" w:hAnsi="Arial Narrow" w:cs="Arial"/>
          <w:sz w:val="24"/>
          <w:szCs w:val="48"/>
        </w:rPr>
      </w:pPr>
      <w:r w:rsidRPr="00D4693D">
        <w:rPr>
          <w:rFonts w:ascii="Arial Narrow" w:hAnsi="Arial Narrow" w:cs="Arial"/>
          <w:sz w:val="24"/>
          <w:szCs w:val="48"/>
        </w:rPr>
        <w:t>A contratada deverá disponibilizar a contratante quando solicitado profissionais com experiência específica da área em questão</w:t>
      </w:r>
      <w:r>
        <w:rPr>
          <w:rFonts w:ascii="Arial Narrow" w:hAnsi="Arial Narrow" w:cs="Arial"/>
          <w:sz w:val="24"/>
          <w:szCs w:val="48"/>
        </w:rPr>
        <w:t>, conforme a seguir:</w:t>
      </w:r>
    </w:p>
    <w:p w14:paraId="0A0ECFBA" w14:textId="77777777" w:rsidR="008D6DCB" w:rsidRPr="00070163" w:rsidRDefault="008D6DCB" w:rsidP="008D6DCB">
      <w:pPr>
        <w:numPr>
          <w:ilvl w:val="0"/>
          <w:numId w:val="18"/>
        </w:numPr>
        <w:rPr>
          <w:rFonts w:ascii="Arial Narrow" w:hAnsi="Arial Narrow"/>
          <w:b/>
          <w:bCs/>
          <w:sz w:val="24"/>
          <w:szCs w:val="24"/>
        </w:rPr>
      </w:pPr>
      <w:bookmarkStart w:id="116" w:name="_Toc71123831"/>
      <w:r w:rsidRPr="00070163">
        <w:rPr>
          <w:rFonts w:ascii="Arial Narrow" w:hAnsi="Arial Narrow"/>
          <w:b/>
          <w:bCs/>
          <w:sz w:val="24"/>
          <w:szCs w:val="24"/>
        </w:rPr>
        <w:t>Gestão dos Pontos de Vendas</w:t>
      </w:r>
      <w:bookmarkEnd w:id="116"/>
    </w:p>
    <w:p w14:paraId="7543CBBD" w14:textId="77777777" w:rsidR="008D6DCB" w:rsidRPr="00671879" w:rsidRDefault="008D6DCB" w:rsidP="008D6DCB">
      <w:pPr>
        <w:spacing w:before="240" w:after="240" w:line="360" w:lineRule="auto"/>
        <w:ind w:firstLine="709"/>
        <w:jc w:val="both"/>
      </w:pPr>
      <w:r w:rsidRPr="00D4693D">
        <w:rPr>
          <w:rFonts w:ascii="Arial Narrow" w:hAnsi="Arial Narrow" w:cs="Arial"/>
          <w:sz w:val="24"/>
          <w:szCs w:val="48"/>
        </w:rPr>
        <w:t>A Contratante contará com 1(um) profissional com experiência na área administrativa e comercial, responsável pela elaboração dos Planos de Jogos, pela instalação e acompanhamento dos Pontos de Venda, pelo cumprimento do cronograma acordado no contrato.</w:t>
      </w:r>
    </w:p>
    <w:p w14:paraId="44EC0234" w14:textId="77777777" w:rsidR="008D6DCB" w:rsidRPr="00070163" w:rsidRDefault="008D6DCB" w:rsidP="008D6DCB">
      <w:pPr>
        <w:numPr>
          <w:ilvl w:val="0"/>
          <w:numId w:val="18"/>
        </w:numPr>
        <w:rPr>
          <w:rFonts w:ascii="Arial Narrow" w:hAnsi="Arial Narrow"/>
          <w:b/>
          <w:bCs/>
          <w:sz w:val="24"/>
          <w:szCs w:val="24"/>
        </w:rPr>
      </w:pPr>
      <w:bookmarkStart w:id="117" w:name="_Toc71123832"/>
      <w:r w:rsidRPr="00070163">
        <w:rPr>
          <w:rFonts w:ascii="Arial Narrow" w:hAnsi="Arial Narrow"/>
          <w:b/>
          <w:bCs/>
          <w:sz w:val="24"/>
          <w:szCs w:val="24"/>
        </w:rPr>
        <w:lastRenderedPageBreak/>
        <w:t>Gestão do Sistema de Jogos</w:t>
      </w:r>
      <w:bookmarkEnd w:id="117"/>
    </w:p>
    <w:p w14:paraId="2D1D5823" w14:textId="77777777" w:rsidR="008D6DCB" w:rsidRPr="00D4693D" w:rsidRDefault="008D6DCB" w:rsidP="008D6DCB">
      <w:pPr>
        <w:spacing w:before="240" w:after="240" w:line="360" w:lineRule="auto"/>
        <w:ind w:firstLine="709"/>
        <w:jc w:val="both"/>
        <w:rPr>
          <w:rFonts w:ascii="Arial Narrow" w:hAnsi="Arial Narrow" w:cs="Arial"/>
          <w:sz w:val="24"/>
          <w:szCs w:val="48"/>
        </w:rPr>
      </w:pPr>
      <w:r w:rsidRPr="00D4693D">
        <w:rPr>
          <w:rFonts w:ascii="Arial Narrow" w:hAnsi="Arial Narrow" w:cs="Arial"/>
          <w:sz w:val="24"/>
          <w:szCs w:val="48"/>
        </w:rPr>
        <w:t>A Contratante contará com 1 (um) profissional experiente na área de informática em operação de sistema de complexidade igual ou superior àquele exigido nesta licitação, responsável pela Gestão do Sistema de Jogos e pela segurança das informações.</w:t>
      </w:r>
    </w:p>
    <w:p w14:paraId="59CB08FC" w14:textId="77777777" w:rsidR="008D6DCB" w:rsidRPr="00070163" w:rsidRDefault="008D6DCB" w:rsidP="008D6DCB">
      <w:pPr>
        <w:numPr>
          <w:ilvl w:val="0"/>
          <w:numId w:val="18"/>
        </w:numPr>
        <w:rPr>
          <w:rFonts w:ascii="Arial Narrow" w:hAnsi="Arial Narrow"/>
          <w:b/>
          <w:bCs/>
          <w:sz w:val="24"/>
          <w:szCs w:val="24"/>
        </w:rPr>
      </w:pPr>
      <w:bookmarkStart w:id="118" w:name="_Toc71123833"/>
      <w:r w:rsidRPr="00070163">
        <w:rPr>
          <w:rFonts w:ascii="Arial Narrow" w:hAnsi="Arial Narrow"/>
          <w:b/>
          <w:bCs/>
          <w:sz w:val="24"/>
          <w:szCs w:val="24"/>
        </w:rPr>
        <w:t>Gestão Financeira do Contrato</w:t>
      </w:r>
      <w:bookmarkEnd w:id="118"/>
    </w:p>
    <w:p w14:paraId="5D249651" w14:textId="77777777" w:rsidR="008D6DCB" w:rsidRPr="00D4693D" w:rsidRDefault="008D6DCB" w:rsidP="008D6DCB">
      <w:pPr>
        <w:spacing w:before="240" w:after="240" w:line="360" w:lineRule="auto"/>
        <w:ind w:firstLine="709"/>
        <w:jc w:val="both"/>
        <w:rPr>
          <w:rFonts w:ascii="Arial Narrow" w:hAnsi="Arial Narrow" w:cs="Arial"/>
          <w:sz w:val="24"/>
          <w:szCs w:val="48"/>
        </w:rPr>
      </w:pPr>
      <w:r w:rsidRPr="00D4693D">
        <w:rPr>
          <w:rFonts w:ascii="Arial Narrow" w:hAnsi="Arial Narrow" w:cs="Arial"/>
          <w:sz w:val="24"/>
          <w:szCs w:val="48"/>
        </w:rPr>
        <w:t>A Contratante contará com 1(um) profissional experiente em gestão financeira, responsável pela remuneração, pelo pagamento do prêmio, pela gestão dos recursos financeiros, pela prestação de contas e qualquer outra questão afeta aos aspectos financeiros e contábeis do contrato.</w:t>
      </w:r>
    </w:p>
    <w:p w14:paraId="5FA79B68" w14:textId="77777777" w:rsidR="008D6DCB" w:rsidRPr="00070163" w:rsidRDefault="008D6DCB" w:rsidP="008D6DCB">
      <w:pPr>
        <w:numPr>
          <w:ilvl w:val="0"/>
          <w:numId w:val="18"/>
        </w:numPr>
        <w:rPr>
          <w:rFonts w:ascii="Arial Narrow" w:hAnsi="Arial Narrow"/>
          <w:b/>
          <w:bCs/>
          <w:sz w:val="24"/>
          <w:szCs w:val="24"/>
        </w:rPr>
      </w:pPr>
      <w:bookmarkStart w:id="119" w:name="_Toc71123834"/>
      <w:r w:rsidRPr="00070163">
        <w:rPr>
          <w:rFonts w:ascii="Arial Narrow" w:hAnsi="Arial Narrow"/>
          <w:b/>
          <w:bCs/>
          <w:sz w:val="24"/>
          <w:szCs w:val="24"/>
        </w:rPr>
        <w:t>Gestão da Publicidade dos Jogos</w:t>
      </w:r>
      <w:bookmarkEnd w:id="119"/>
    </w:p>
    <w:p w14:paraId="3C01D9E5" w14:textId="77777777" w:rsidR="008D6DCB" w:rsidRPr="00671879" w:rsidRDefault="008D6DCB" w:rsidP="008D6DCB">
      <w:pPr>
        <w:spacing w:before="240" w:after="240" w:line="360" w:lineRule="auto"/>
        <w:ind w:firstLine="709"/>
        <w:jc w:val="both"/>
        <w:rPr>
          <w:rFonts w:cs="Arial"/>
          <w:b/>
          <w:bCs/>
          <w:szCs w:val="24"/>
        </w:rPr>
      </w:pPr>
      <w:r w:rsidRPr="00D4693D">
        <w:rPr>
          <w:rFonts w:ascii="Arial Narrow" w:hAnsi="Arial Narrow" w:cs="Arial"/>
          <w:sz w:val="24"/>
          <w:szCs w:val="48"/>
        </w:rPr>
        <w:t>A Contratante contará com um 1(um) profissional de Marketing, responsável pela publicidade dos jogos.</w:t>
      </w:r>
    </w:p>
    <w:p w14:paraId="2E10FC5C" w14:textId="77777777" w:rsidR="008D6DCB" w:rsidRPr="00070163" w:rsidRDefault="008D6DCB" w:rsidP="008D6DCB">
      <w:pPr>
        <w:numPr>
          <w:ilvl w:val="0"/>
          <w:numId w:val="18"/>
        </w:numPr>
        <w:rPr>
          <w:rFonts w:ascii="Arial Narrow" w:hAnsi="Arial Narrow"/>
          <w:b/>
          <w:bCs/>
          <w:sz w:val="24"/>
          <w:szCs w:val="24"/>
        </w:rPr>
      </w:pPr>
      <w:bookmarkStart w:id="120" w:name="_Toc71123835"/>
      <w:r w:rsidRPr="00070163">
        <w:rPr>
          <w:rFonts w:ascii="Arial Narrow" w:hAnsi="Arial Narrow"/>
          <w:b/>
          <w:bCs/>
          <w:sz w:val="24"/>
          <w:szCs w:val="24"/>
        </w:rPr>
        <w:t>Gestão do Contrato</w:t>
      </w:r>
      <w:bookmarkEnd w:id="120"/>
    </w:p>
    <w:p w14:paraId="5CAE2AEA" w14:textId="77777777" w:rsidR="008D6DCB" w:rsidRDefault="008D6DCB" w:rsidP="008D6DCB">
      <w:pPr>
        <w:spacing w:before="240" w:after="240" w:line="360" w:lineRule="auto"/>
        <w:ind w:firstLine="709"/>
        <w:jc w:val="both"/>
        <w:rPr>
          <w:rFonts w:ascii="Arial Narrow" w:hAnsi="Arial Narrow" w:cs="Arial"/>
          <w:sz w:val="24"/>
          <w:szCs w:val="48"/>
        </w:rPr>
      </w:pPr>
      <w:r w:rsidRPr="00D4693D">
        <w:rPr>
          <w:rFonts w:ascii="Arial Narrow" w:hAnsi="Arial Narrow" w:cs="Arial"/>
          <w:sz w:val="24"/>
          <w:szCs w:val="48"/>
        </w:rPr>
        <w:t>A Contratante contará com 1 (um) Preposto da Contratada para tratar da coordenação geral do contrato e de todas as questões afetas ao contrato, inclusive as específicas supracitadas.</w:t>
      </w:r>
    </w:p>
    <w:p w14:paraId="20B13684" w14:textId="77777777" w:rsidR="008D6DCB" w:rsidRDefault="008D6DCB" w:rsidP="008D6DCB">
      <w:pPr>
        <w:pStyle w:val="Ttulo2"/>
      </w:pPr>
      <w:bookmarkStart w:id="121" w:name="_Toc84848635"/>
      <w:r>
        <w:t>8.2 Suporte</w:t>
      </w:r>
      <w:r w:rsidRPr="00322D4C">
        <w:t xml:space="preserve"> a</w:t>
      </w:r>
      <w:r>
        <w:t>os</w:t>
      </w:r>
      <w:r w:rsidRPr="00322D4C">
        <w:t xml:space="preserve"> </w:t>
      </w:r>
      <w:r>
        <w:t>PdV</w:t>
      </w:r>
      <w:r w:rsidRPr="00322D4C">
        <w:t xml:space="preserve"> e atendimento ao apostador</w:t>
      </w:r>
      <w:bookmarkEnd w:id="121"/>
    </w:p>
    <w:p w14:paraId="498521D2" w14:textId="77777777" w:rsidR="008D6DCB" w:rsidRPr="00322D4C" w:rsidRDefault="008D6DCB" w:rsidP="008D6DCB">
      <w:pPr>
        <w:autoSpaceDE w:val="0"/>
        <w:autoSpaceDN w:val="0"/>
        <w:adjustRightInd w:val="0"/>
        <w:ind w:firstLine="709"/>
        <w:rPr>
          <w:rFonts w:ascii="Arial Narrow" w:hAnsi="Arial Narrow" w:cs="Arial"/>
          <w:sz w:val="24"/>
          <w:szCs w:val="48"/>
        </w:rPr>
      </w:pPr>
      <w:r w:rsidRPr="00322D4C">
        <w:rPr>
          <w:rFonts w:ascii="Arial Narrow" w:hAnsi="Arial Narrow" w:cs="Arial"/>
          <w:sz w:val="24"/>
          <w:szCs w:val="48"/>
        </w:rPr>
        <w:t>Todo o atendimento aos pontos de venda será de responsabilidade da Contratada, que deverá:</w:t>
      </w:r>
    </w:p>
    <w:p w14:paraId="136F5427" w14:textId="77777777" w:rsidR="008D6DCB" w:rsidRPr="00322D4C" w:rsidRDefault="008D6DCB" w:rsidP="008D6DCB">
      <w:pPr>
        <w:pStyle w:val="PargrafodaLista"/>
        <w:numPr>
          <w:ilvl w:val="0"/>
          <w:numId w:val="33"/>
        </w:numPr>
        <w:autoSpaceDE w:val="0"/>
        <w:autoSpaceDN w:val="0"/>
        <w:adjustRightInd w:val="0"/>
        <w:spacing w:after="0" w:line="360" w:lineRule="auto"/>
        <w:ind w:left="1068"/>
        <w:jc w:val="both"/>
        <w:rPr>
          <w:rFonts w:ascii="Arial Narrow" w:hAnsi="Arial Narrow" w:cs="Arial"/>
          <w:sz w:val="24"/>
          <w:szCs w:val="24"/>
        </w:rPr>
      </w:pPr>
      <w:r w:rsidRPr="00322D4C">
        <w:rPr>
          <w:rFonts w:ascii="Arial Narrow" w:hAnsi="Arial Narrow" w:cs="Arial"/>
          <w:sz w:val="24"/>
          <w:szCs w:val="24"/>
        </w:rPr>
        <w:t>Fornecer suprimentos necessários para manter os pontos de venda ativos, tais como;</w:t>
      </w:r>
    </w:p>
    <w:p w14:paraId="30FC0DFF" w14:textId="77777777" w:rsidR="008D6DCB" w:rsidRPr="00322D4C" w:rsidRDefault="008D6DCB" w:rsidP="008D6DCB">
      <w:pPr>
        <w:pStyle w:val="PargrafodaLista"/>
        <w:numPr>
          <w:ilvl w:val="1"/>
          <w:numId w:val="33"/>
        </w:numPr>
        <w:autoSpaceDE w:val="0"/>
        <w:autoSpaceDN w:val="0"/>
        <w:adjustRightInd w:val="0"/>
        <w:spacing w:after="0" w:line="360" w:lineRule="auto"/>
        <w:ind w:left="1788"/>
        <w:jc w:val="both"/>
        <w:rPr>
          <w:rFonts w:ascii="Arial Narrow" w:hAnsi="Arial Narrow" w:cs="Arial"/>
          <w:sz w:val="24"/>
          <w:szCs w:val="24"/>
        </w:rPr>
      </w:pPr>
      <w:r w:rsidRPr="00322D4C">
        <w:rPr>
          <w:rFonts w:ascii="Arial Narrow" w:hAnsi="Arial Narrow" w:cs="Arial"/>
          <w:sz w:val="24"/>
          <w:szCs w:val="24"/>
        </w:rPr>
        <w:t>Bobinas Térmicas</w:t>
      </w:r>
    </w:p>
    <w:p w14:paraId="50B1C175" w14:textId="77777777" w:rsidR="008D6DCB" w:rsidRPr="00322D4C" w:rsidRDefault="008D6DCB" w:rsidP="008D6DCB">
      <w:pPr>
        <w:pStyle w:val="PargrafodaLista"/>
        <w:numPr>
          <w:ilvl w:val="1"/>
          <w:numId w:val="33"/>
        </w:numPr>
        <w:autoSpaceDE w:val="0"/>
        <w:autoSpaceDN w:val="0"/>
        <w:adjustRightInd w:val="0"/>
        <w:spacing w:after="0" w:line="360" w:lineRule="auto"/>
        <w:ind w:left="1788"/>
        <w:jc w:val="both"/>
        <w:rPr>
          <w:rFonts w:ascii="Arial Narrow" w:hAnsi="Arial Narrow" w:cs="Arial"/>
          <w:sz w:val="24"/>
          <w:szCs w:val="24"/>
        </w:rPr>
      </w:pPr>
      <w:r w:rsidRPr="00322D4C">
        <w:rPr>
          <w:rFonts w:ascii="Arial Narrow" w:hAnsi="Arial Narrow" w:cs="Arial"/>
          <w:sz w:val="24"/>
          <w:szCs w:val="24"/>
        </w:rPr>
        <w:t xml:space="preserve">Volantes </w:t>
      </w:r>
    </w:p>
    <w:p w14:paraId="4E578CD4" w14:textId="77777777" w:rsidR="008D6DCB" w:rsidRPr="00322D4C" w:rsidRDefault="008D6DCB" w:rsidP="008D6DCB">
      <w:pPr>
        <w:pStyle w:val="PargrafodaLista"/>
        <w:numPr>
          <w:ilvl w:val="1"/>
          <w:numId w:val="33"/>
        </w:numPr>
        <w:autoSpaceDE w:val="0"/>
        <w:autoSpaceDN w:val="0"/>
        <w:adjustRightInd w:val="0"/>
        <w:spacing w:after="0" w:line="360" w:lineRule="auto"/>
        <w:ind w:left="1788"/>
        <w:jc w:val="both"/>
        <w:rPr>
          <w:rFonts w:ascii="Arial Narrow" w:hAnsi="Arial Narrow" w:cs="Arial"/>
          <w:sz w:val="24"/>
          <w:szCs w:val="24"/>
        </w:rPr>
      </w:pPr>
      <w:r w:rsidRPr="00322D4C">
        <w:rPr>
          <w:rFonts w:ascii="Arial Narrow" w:hAnsi="Arial Narrow" w:cs="Arial"/>
          <w:sz w:val="24"/>
          <w:szCs w:val="24"/>
        </w:rPr>
        <w:t>Cartazes de Publicidade</w:t>
      </w:r>
    </w:p>
    <w:p w14:paraId="0FC28D5D" w14:textId="77777777" w:rsidR="008D6DCB" w:rsidRPr="00322D4C" w:rsidRDefault="008D6DCB" w:rsidP="008D6DCB">
      <w:pPr>
        <w:pStyle w:val="PargrafodaLista"/>
        <w:numPr>
          <w:ilvl w:val="0"/>
          <w:numId w:val="33"/>
        </w:numPr>
        <w:autoSpaceDE w:val="0"/>
        <w:autoSpaceDN w:val="0"/>
        <w:adjustRightInd w:val="0"/>
        <w:spacing w:after="0" w:line="360" w:lineRule="auto"/>
        <w:ind w:left="1068"/>
        <w:jc w:val="both"/>
        <w:rPr>
          <w:rFonts w:ascii="Arial Narrow" w:hAnsi="Arial Narrow" w:cs="Arial"/>
          <w:sz w:val="24"/>
          <w:szCs w:val="24"/>
        </w:rPr>
      </w:pPr>
      <w:r w:rsidRPr="00322D4C">
        <w:rPr>
          <w:rFonts w:ascii="Arial Narrow" w:hAnsi="Arial Narrow" w:cs="Arial"/>
          <w:sz w:val="24"/>
          <w:szCs w:val="24"/>
        </w:rPr>
        <w:t>Oferecer treinamento aos atendentes e proprietários dos pontos de venda, quando necessário;</w:t>
      </w:r>
    </w:p>
    <w:p w14:paraId="35B5F54A" w14:textId="77777777" w:rsidR="008D6DCB" w:rsidRPr="00322D4C" w:rsidRDefault="008D6DCB" w:rsidP="008D6DCB">
      <w:pPr>
        <w:pStyle w:val="PargrafodaLista"/>
        <w:numPr>
          <w:ilvl w:val="0"/>
          <w:numId w:val="33"/>
        </w:numPr>
        <w:autoSpaceDE w:val="0"/>
        <w:autoSpaceDN w:val="0"/>
        <w:adjustRightInd w:val="0"/>
        <w:spacing w:after="0" w:line="360" w:lineRule="auto"/>
        <w:ind w:left="1068"/>
        <w:jc w:val="both"/>
        <w:rPr>
          <w:rFonts w:ascii="Arial Narrow" w:hAnsi="Arial Narrow" w:cs="Arial"/>
          <w:sz w:val="24"/>
          <w:szCs w:val="24"/>
        </w:rPr>
      </w:pPr>
      <w:r w:rsidRPr="00322D4C">
        <w:rPr>
          <w:rFonts w:ascii="Arial Narrow" w:hAnsi="Arial Narrow" w:cs="Arial"/>
          <w:sz w:val="24"/>
          <w:szCs w:val="24"/>
        </w:rPr>
        <w:t>Realizar manutenção dos equipamentos tais como; limpeza dos terminais, troca de cabos, configurações de atualizações e toda e qualquer atividade necessária para o bom funcionamento dos equipamentos.</w:t>
      </w:r>
    </w:p>
    <w:p w14:paraId="208FDCD2" w14:textId="77777777" w:rsidR="008D6DCB" w:rsidRPr="00322D4C" w:rsidRDefault="008D6DCB" w:rsidP="008D6DCB">
      <w:pPr>
        <w:pStyle w:val="PargrafodaLista"/>
        <w:numPr>
          <w:ilvl w:val="0"/>
          <w:numId w:val="33"/>
        </w:numPr>
        <w:autoSpaceDE w:val="0"/>
        <w:autoSpaceDN w:val="0"/>
        <w:adjustRightInd w:val="0"/>
        <w:spacing w:after="0" w:line="360" w:lineRule="auto"/>
        <w:ind w:left="1068"/>
        <w:jc w:val="both"/>
        <w:rPr>
          <w:rFonts w:ascii="Arial Narrow" w:hAnsi="Arial Narrow" w:cs="Arial"/>
          <w:sz w:val="24"/>
          <w:szCs w:val="24"/>
        </w:rPr>
      </w:pPr>
      <w:r w:rsidRPr="00322D4C">
        <w:rPr>
          <w:rFonts w:ascii="Arial Narrow" w:hAnsi="Arial Narrow" w:cs="Arial"/>
          <w:sz w:val="24"/>
          <w:szCs w:val="24"/>
        </w:rPr>
        <w:lastRenderedPageBreak/>
        <w:t>Manter operante toda a infraestrutura de hardware, software, redes e comunicação nos pontos de venda;</w:t>
      </w:r>
    </w:p>
    <w:p w14:paraId="4A171BF6" w14:textId="77777777" w:rsidR="008D6DCB" w:rsidRPr="00322D4C" w:rsidRDefault="008D6DCB" w:rsidP="008D6DCB">
      <w:pPr>
        <w:pStyle w:val="PargrafodaLista"/>
        <w:numPr>
          <w:ilvl w:val="0"/>
          <w:numId w:val="33"/>
        </w:numPr>
        <w:autoSpaceDE w:val="0"/>
        <w:autoSpaceDN w:val="0"/>
        <w:adjustRightInd w:val="0"/>
        <w:spacing w:after="0" w:line="360" w:lineRule="auto"/>
        <w:ind w:left="1068"/>
        <w:jc w:val="both"/>
        <w:rPr>
          <w:rFonts w:ascii="Arial Narrow" w:hAnsi="Arial Narrow" w:cs="Arial"/>
          <w:b/>
          <w:bCs/>
          <w:sz w:val="24"/>
          <w:szCs w:val="24"/>
        </w:rPr>
      </w:pPr>
      <w:r w:rsidRPr="00322D4C">
        <w:rPr>
          <w:rFonts w:ascii="Arial Narrow" w:hAnsi="Arial Narrow" w:cs="Arial"/>
          <w:sz w:val="24"/>
          <w:szCs w:val="24"/>
        </w:rPr>
        <w:t>Prestar atendimento aos pontos de venda quando solicitado por estes, para sanar dúvidas ou solucionar problemas relacionados à operacionalização dos jogos;</w:t>
      </w:r>
    </w:p>
    <w:p w14:paraId="739884A1" w14:textId="77777777" w:rsidR="008D6DCB" w:rsidRPr="00322D4C" w:rsidRDefault="008D6DCB" w:rsidP="008D6DCB">
      <w:pPr>
        <w:pStyle w:val="PargrafodaLista"/>
        <w:numPr>
          <w:ilvl w:val="0"/>
          <w:numId w:val="33"/>
        </w:numPr>
        <w:autoSpaceDE w:val="0"/>
        <w:autoSpaceDN w:val="0"/>
        <w:adjustRightInd w:val="0"/>
        <w:spacing w:after="0" w:line="360" w:lineRule="auto"/>
        <w:ind w:left="1068"/>
        <w:jc w:val="both"/>
        <w:rPr>
          <w:rFonts w:ascii="Arial Narrow" w:hAnsi="Arial Narrow" w:cs="Arial"/>
          <w:sz w:val="24"/>
          <w:szCs w:val="24"/>
        </w:rPr>
      </w:pPr>
      <w:r w:rsidRPr="00322D4C">
        <w:rPr>
          <w:rFonts w:ascii="Arial Narrow" w:hAnsi="Arial Narrow" w:cs="Arial"/>
          <w:sz w:val="24"/>
          <w:szCs w:val="24"/>
        </w:rPr>
        <w:t xml:space="preserve">Manter operante a infraestrutura de atendimento, por meio de linha telefônica gratuita (i.e., 0800) ou meios digitais, aos pontos de venda e aos apostadores </w:t>
      </w:r>
    </w:p>
    <w:p w14:paraId="3D2513A4" w14:textId="77777777" w:rsidR="008D6DCB" w:rsidRPr="00322D4C" w:rsidRDefault="008D6DCB" w:rsidP="008D6DCB">
      <w:pPr>
        <w:pStyle w:val="PargrafodaLista"/>
        <w:numPr>
          <w:ilvl w:val="0"/>
          <w:numId w:val="33"/>
        </w:numPr>
        <w:autoSpaceDE w:val="0"/>
        <w:autoSpaceDN w:val="0"/>
        <w:adjustRightInd w:val="0"/>
        <w:spacing w:after="0" w:line="360" w:lineRule="auto"/>
        <w:ind w:left="1068"/>
        <w:jc w:val="both"/>
        <w:rPr>
          <w:rFonts w:ascii="Arial Narrow" w:hAnsi="Arial Narrow" w:cs="Arial"/>
          <w:sz w:val="24"/>
          <w:szCs w:val="24"/>
        </w:rPr>
      </w:pPr>
      <w:r w:rsidRPr="00322D4C">
        <w:rPr>
          <w:rFonts w:ascii="Arial Narrow" w:hAnsi="Arial Narrow" w:cs="Arial"/>
          <w:sz w:val="24"/>
          <w:szCs w:val="24"/>
        </w:rPr>
        <w:t>Gerenciar toda abertura de chamados de suporte técnico;</w:t>
      </w:r>
    </w:p>
    <w:p w14:paraId="526F5DDB" w14:textId="77777777" w:rsidR="008D6DCB" w:rsidRPr="00322D4C" w:rsidRDefault="008D6DCB" w:rsidP="008D6DCB">
      <w:pPr>
        <w:pStyle w:val="PargrafodaLista"/>
        <w:numPr>
          <w:ilvl w:val="0"/>
          <w:numId w:val="33"/>
        </w:numPr>
        <w:autoSpaceDE w:val="0"/>
        <w:autoSpaceDN w:val="0"/>
        <w:adjustRightInd w:val="0"/>
        <w:spacing w:after="0" w:line="360" w:lineRule="auto"/>
        <w:ind w:left="1068"/>
        <w:jc w:val="both"/>
        <w:rPr>
          <w:rFonts w:ascii="Arial Narrow" w:hAnsi="Arial Narrow" w:cs="Arial"/>
          <w:sz w:val="24"/>
          <w:szCs w:val="24"/>
        </w:rPr>
      </w:pPr>
      <w:r w:rsidRPr="00322D4C">
        <w:rPr>
          <w:rFonts w:ascii="Arial Narrow" w:hAnsi="Arial Narrow" w:cs="Arial"/>
          <w:sz w:val="24"/>
          <w:szCs w:val="24"/>
        </w:rPr>
        <w:t>Esclarecer dúvidas de apostadores em geral;</w:t>
      </w:r>
    </w:p>
    <w:p w14:paraId="15708E40" w14:textId="77777777" w:rsidR="008D6DCB" w:rsidRPr="00322D4C" w:rsidRDefault="008D6DCB" w:rsidP="008D6DCB">
      <w:pPr>
        <w:pStyle w:val="PargrafodaLista"/>
        <w:numPr>
          <w:ilvl w:val="0"/>
          <w:numId w:val="33"/>
        </w:numPr>
        <w:autoSpaceDE w:val="0"/>
        <w:autoSpaceDN w:val="0"/>
        <w:adjustRightInd w:val="0"/>
        <w:spacing w:after="0" w:line="360" w:lineRule="auto"/>
        <w:ind w:left="1068"/>
        <w:jc w:val="both"/>
        <w:rPr>
          <w:rFonts w:ascii="Arial Narrow" w:hAnsi="Arial Narrow" w:cs="Arial"/>
          <w:sz w:val="24"/>
          <w:szCs w:val="24"/>
        </w:rPr>
      </w:pPr>
      <w:r w:rsidRPr="00322D4C">
        <w:rPr>
          <w:rFonts w:ascii="Arial Narrow" w:hAnsi="Arial Narrow" w:cs="Arial"/>
          <w:sz w:val="24"/>
          <w:szCs w:val="24"/>
        </w:rPr>
        <w:t>Suportar o atendimento a ganhadores cujos prêmios não tenham sido pagos pelos pontos de venda.</w:t>
      </w:r>
    </w:p>
    <w:p w14:paraId="1A0DF21D" w14:textId="77777777" w:rsidR="008D6DCB" w:rsidRDefault="008D6DCB" w:rsidP="008D6DCB">
      <w:pPr>
        <w:pStyle w:val="Ttulo2"/>
      </w:pPr>
      <w:bookmarkStart w:id="122" w:name="_Toc84848636"/>
      <w:r>
        <w:t xml:space="preserve">8.2 </w:t>
      </w:r>
      <w:r w:rsidRPr="00070163">
        <w:t>Implantação de Infraestrutura de</w:t>
      </w:r>
      <w:r>
        <w:t xml:space="preserve"> at</w:t>
      </w:r>
      <w:r w:rsidRPr="00070163">
        <w:t>endimento (0800 e por Meios Digitais)</w:t>
      </w:r>
      <w:bookmarkEnd w:id="122"/>
    </w:p>
    <w:p w14:paraId="240DF33E" w14:textId="77777777" w:rsidR="008D6DCB" w:rsidRPr="00070163" w:rsidRDefault="008D6DCB" w:rsidP="008D6DCB">
      <w:pPr>
        <w:spacing w:before="240" w:after="240" w:line="360" w:lineRule="auto"/>
        <w:ind w:firstLine="709"/>
        <w:jc w:val="both"/>
        <w:rPr>
          <w:rFonts w:ascii="Arial Narrow" w:hAnsi="Arial Narrow" w:cs="Arial"/>
          <w:sz w:val="24"/>
          <w:szCs w:val="48"/>
        </w:rPr>
      </w:pPr>
      <w:r w:rsidRPr="00070163">
        <w:rPr>
          <w:rFonts w:ascii="Arial Narrow" w:hAnsi="Arial Narrow" w:cs="Arial"/>
          <w:sz w:val="24"/>
          <w:szCs w:val="48"/>
        </w:rPr>
        <w:t xml:space="preserve">A Contratada </w:t>
      </w:r>
      <w:r>
        <w:rPr>
          <w:rFonts w:ascii="Arial Narrow" w:hAnsi="Arial Narrow" w:cs="Arial"/>
          <w:sz w:val="24"/>
          <w:szCs w:val="48"/>
        </w:rPr>
        <w:t xml:space="preserve">deverá </w:t>
      </w:r>
      <w:r w:rsidRPr="00070163">
        <w:rPr>
          <w:rFonts w:ascii="Arial Narrow" w:hAnsi="Arial Narrow" w:cs="Arial"/>
          <w:sz w:val="24"/>
          <w:szCs w:val="48"/>
        </w:rPr>
        <w:t xml:space="preserve">oferecer uma infraestrutura de atendimento, por meio de linha telefônica gratuita (i.e., 0800), aos pontos de venda e aos apostadores. </w:t>
      </w:r>
    </w:p>
    <w:p w14:paraId="4639478C" w14:textId="77777777" w:rsidR="008D6DCB" w:rsidRPr="00070163" w:rsidRDefault="008D6DCB" w:rsidP="008D6DCB">
      <w:pPr>
        <w:spacing w:before="240" w:after="240" w:line="360" w:lineRule="auto"/>
        <w:ind w:firstLine="709"/>
        <w:jc w:val="both"/>
        <w:rPr>
          <w:rFonts w:ascii="Arial Narrow" w:hAnsi="Arial Narrow" w:cs="Arial"/>
          <w:sz w:val="24"/>
          <w:szCs w:val="48"/>
        </w:rPr>
      </w:pPr>
      <w:bookmarkStart w:id="123" w:name="_Hlk73354747"/>
      <w:r w:rsidRPr="00070163">
        <w:rPr>
          <w:rFonts w:ascii="Arial Narrow" w:hAnsi="Arial Narrow" w:cs="Arial"/>
          <w:sz w:val="24"/>
          <w:szCs w:val="48"/>
        </w:rPr>
        <w:t xml:space="preserve">A Contratada </w:t>
      </w:r>
      <w:r>
        <w:rPr>
          <w:rFonts w:ascii="Arial Narrow" w:hAnsi="Arial Narrow" w:cs="Arial"/>
          <w:sz w:val="24"/>
          <w:szCs w:val="48"/>
        </w:rPr>
        <w:t>deverá oferecer</w:t>
      </w:r>
      <w:r w:rsidRPr="00070163">
        <w:rPr>
          <w:rFonts w:ascii="Arial Narrow" w:hAnsi="Arial Narrow" w:cs="Arial"/>
          <w:sz w:val="24"/>
          <w:szCs w:val="48"/>
        </w:rPr>
        <w:t xml:space="preserve"> uma infraestrutura digital (CRM), para atendimento aos pontos de venda e aos apostadores via aplicativos e “Website”.</w:t>
      </w:r>
      <w:bookmarkEnd w:id="123"/>
    </w:p>
    <w:p w14:paraId="1E7A9E47" w14:textId="77777777" w:rsidR="008D6DCB" w:rsidRDefault="008D6DCB" w:rsidP="008D6DCB">
      <w:pPr>
        <w:spacing w:before="240" w:after="240" w:line="360" w:lineRule="auto"/>
        <w:ind w:firstLine="709"/>
        <w:jc w:val="both"/>
        <w:rPr>
          <w:rFonts w:ascii="Arial Narrow" w:hAnsi="Arial Narrow" w:cs="Arial"/>
          <w:sz w:val="24"/>
          <w:szCs w:val="48"/>
        </w:rPr>
      </w:pPr>
      <w:r w:rsidRPr="00070163">
        <w:rPr>
          <w:rFonts w:ascii="Arial Narrow" w:hAnsi="Arial Narrow" w:cs="Arial"/>
          <w:sz w:val="24"/>
          <w:szCs w:val="48"/>
        </w:rPr>
        <w:t>A Contratada deve</w:t>
      </w:r>
      <w:r>
        <w:rPr>
          <w:rFonts w:ascii="Arial Narrow" w:hAnsi="Arial Narrow" w:cs="Arial"/>
          <w:sz w:val="24"/>
          <w:szCs w:val="48"/>
        </w:rPr>
        <w:t>rá</w:t>
      </w:r>
      <w:r w:rsidRPr="00070163">
        <w:rPr>
          <w:rFonts w:ascii="Arial Narrow" w:hAnsi="Arial Narrow" w:cs="Arial"/>
          <w:sz w:val="24"/>
          <w:szCs w:val="48"/>
        </w:rPr>
        <w:t xml:space="preserve"> emitir, sempre que solicitado pela Contratante, relatório quantitativo sobre as demandas do atendimento.</w:t>
      </w:r>
    </w:p>
    <w:p w14:paraId="6116CA28" w14:textId="77777777" w:rsidR="008D6DCB" w:rsidRDefault="008D6DCB" w:rsidP="008D6DCB">
      <w:pPr>
        <w:pStyle w:val="Ttulo2"/>
      </w:pPr>
      <w:bookmarkStart w:id="124" w:name="_Toc84848637"/>
      <w:r>
        <w:t xml:space="preserve">8.3 </w:t>
      </w:r>
      <w:r w:rsidRPr="00A41726">
        <w:t>Treinamento a contratante</w:t>
      </w:r>
      <w:bookmarkEnd w:id="124"/>
    </w:p>
    <w:p w14:paraId="42563B7F" w14:textId="77777777" w:rsidR="008D6DCB" w:rsidRPr="00A41726" w:rsidRDefault="008D6DCB" w:rsidP="008D6DCB">
      <w:pPr>
        <w:spacing w:before="240" w:after="240" w:line="360" w:lineRule="auto"/>
        <w:ind w:firstLine="709"/>
        <w:jc w:val="both"/>
        <w:rPr>
          <w:rFonts w:ascii="Arial Narrow" w:eastAsiaTheme="majorEastAsia" w:hAnsi="Arial Narrow" w:cstheme="majorBidi"/>
          <w:b/>
          <w:bCs/>
          <w:sz w:val="24"/>
          <w:szCs w:val="26"/>
        </w:rPr>
      </w:pPr>
      <w:r w:rsidRPr="00A41726">
        <w:rPr>
          <w:rFonts w:ascii="Arial Narrow" w:eastAsiaTheme="majorEastAsia" w:hAnsi="Arial Narrow" w:cstheme="majorBidi"/>
          <w:sz w:val="24"/>
          <w:szCs w:val="26"/>
        </w:rPr>
        <w:t>A Contratada realizará o treinamento de servidores da Contratante, conforme solicita-ção desta, fornecendo toda a capacitação necessária para operar o sistema de gestão dos jogos e a ferramenta de geração de relatórios.</w:t>
      </w:r>
    </w:p>
    <w:p w14:paraId="01353E3F" w14:textId="77777777" w:rsidR="008D6DCB" w:rsidRPr="00A41726" w:rsidRDefault="008D6DCB" w:rsidP="008D6DCB">
      <w:pPr>
        <w:spacing w:before="240" w:after="240" w:line="360" w:lineRule="auto"/>
        <w:ind w:firstLine="708"/>
        <w:jc w:val="both"/>
        <w:rPr>
          <w:rFonts w:ascii="Arial Narrow" w:eastAsiaTheme="majorEastAsia" w:hAnsi="Arial Narrow" w:cstheme="majorBidi"/>
          <w:sz w:val="24"/>
          <w:szCs w:val="26"/>
        </w:rPr>
      </w:pPr>
      <w:r w:rsidRPr="00A41726">
        <w:rPr>
          <w:rFonts w:ascii="Arial Narrow" w:eastAsiaTheme="majorEastAsia" w:hAnsi="Arial Narrow" w:cstheme="majorBidi"/>
          <w:sz w:val="24"/>
          <w:szCs w:val="26"/>
        </w:rPr>
        <w:t>Ficam a cargo da Contratada todos os custos relativos ao treinamento, incluindo: infraestrutura do local, material a ser utilizado e instrutores.</w:t>
      </w:r>
    </w:p>
    <w:p w14:paraId="72A1B8D2" w14:textId="77777777" w:rsidR="008D6DCB" w:rsidRPr="00A41726" w:rsidRDefault="008D6DCB" w:rsidP="008D6DCB">
      <w:pPr>
        <w:pStyle w:val="Ttulo2"/>
        <w:jc w:val="both"/>
      </w:pPr>
      <w:bookmarkStart w:id="125" w:name="_Toc84848638"/>
      <w:r>
        <w:t xml:space="preserve">8.4 </w:t>
      </w:r>
      <w:r w:rsidRPr="00A41726">
        <w:t>Implantação de Sistema para Fornecimento de Informações para Fiscalização e Auditoria</w:t>
      </w:r>
      <w:bookmarkEnd w:id="125"/>
    </w:p>
    <w:p w14:paraId="413C4A80" w14:textId="77777777" w:rsidR="008D6DCB" w:rsidRPr="00A41726" w:rsidRDefault="008D6DCB" w:rsidP="008D6DCB">
      <w:pPr>
        <w:spacing w:before="240" w:after="240" w:line="360" w:lineRule="auto"/>
        <w:ind w:firstLine="708"/>
        <w:jc w:val="both"/>
        <w:rPr>
          <w:rFonts w:ascii="Arial Narrow" w:eastAsiaTheme="majorEastAsia" w:hAnsi="Arial Narrow" w:cstheme="majorBidi"/>
          <w:sz w:val="24"/>
          <w:szCs w:val="26"/>
        </w:rPr>
      </w:pPr>
      <w:r w:rsidRPr="00A41726">
        <w:rPr>
          <w:rFonts w:ascii="Arial Narrow" w:eastAsiaTheme="majorEastAsia" w:hAnsi="Arial Narrow" w:cstheme="majorBidi"/>
          <w:sz w:val="24"/>
          <w:szCs w:val="26"/>
        </w:rPr>
        <w:t xml:space="preserve">A Contratada deverá adquirir e disponibilizar à Contratante uma ferramenta de geração de relatórios personalizados. Essa ferramenta deverá ser instalada em um computador da </w:t>
      </w:r>
      <w:r w:rsidRPr="00A41726">
        <w:rPr>
          <w:rFonts w:ascii="Arial Narrow" w:eastAsiaTheme="majorEastAsia" w:hAnsi="Arial Narrow" w:cstheme="majorBidi"/>
          <w:sz w:val="24"/>
          <w:szCs w:val="26"/>
        </w:rPr>
        <w:lastRenderedPageBreak/>
        <w:t>Contratada, em local definido pela Contratante, sem ônus para esta, com acesso direto ao banco de dados do sistema de jogos para extração de relatórios de auditoria. A ferramenta deve ser adquirida de outro fornecedor, não sendo aceita ferramenta que tenha sido desenvolvida pela própria Contratada. A ferramenta deverá prover as seguintes funcionalidades:</w:t>
      </w:r>
    </w:p>
    <w:p w14:paraId="4102D968" w14:textId="77777777" w:rsidR="008D6DCB" w:rsidRPr="00A41726" w:rsidRDefault="008D6DCB" w:rsidP="008D6DCB">
      <w:pPr>
        <w:spacing w:before="240" w:after="240" w:line="360" w:lineRule="auto"/>
        <w:ind w:firstLine="708"/>
        <w:jc w:val="both"/>
        <w:rPr>
          <w:rFonts w:ascii="Arial Narrow" w:eastAsiaTheme="majorEastAsia" w:hAnsi="Arial Narrow" w:cstheme="majorBidi"/>
          <w:sz w:val="24"/>
          <w:szCs w:val="26"/>
        </w:rPr>
      </w:pPr>
      <w:r w:rsidRPr="00A41726">
        <w:rPr>
          <w:rFonts w:ascii="Arial Narrow" w:eastAsiaTheme="majorEastAsia" w:hAnsi="Arial Narrow" w:cstheme="majorBidi"/>
          <w:sz w:val="24"/>
          <w:szCs w:val="26"/>
        </w:rPr>
        <w:t>Definição e geração de relatórios flexíveis a partir de interfaces gráficas de usuário (sem a necessidade de programação utilizando código-fonte ou SQL), especificando- se as tabelas a serem consultadas, os filtros a serem utilizados e os campos a serem exibidos no relatório;</w:t>
      </w:r>
    </w:p>
    <w:p w14:paraId="255B3A82" w14:textId="77777777" w:rsidR="008D6DCB" w:rsidRPr="00A41726" w:rsidRDefault="008D6DCB" w:rsidP="008D6DCB">
      <w:pPr>
        <w:spacing w:before="240" w:after="240" w:line="360" w:lineRule="auto"/>
        <w:ind w:firstLine="708"/>
        <w:jc w:val="both"/>
        <w:rPr>
          <w:rFonts w:ascii="Arial Narrow" w:eastAsiaTheme="majorEastAsia" w:hAnsi="Arial Narrow" w:cstheme="majorBidi"/>
          <w:sz w:val="24"/>
          <w:szCs w:val="26"/>
        </w:rPr>
      </w:pPr>
      <w:r w:rsidRPr="00A41726">
        <w:rPr>
          <w:rFonts w:ascii="Arial Narrow" w:eastAsiaTheme="majorEastAsia" w:hAnsi="Arial Narrow" w:cstheme="majorBidi"/>
          <w:sz w:val="24"/>
          <w:szCs w:val="26"/>
        </w:rPr>
        <w:t>Capacidade de especificar consultas diretamente em SQL (em conformidade com o padrão ANSI SQL de 1999 ou posterior);</w:t>
      </w:r>
    </w:p>
    <w:p w14:paraId="37E04AE5" w14:textId="77777777" w:rsidR="008D6DCB" w:rsidRPr="00A41726" w:rsidRDefault="008D6DCB" w:rsidP="008D6DCB">
      <w:pPr>
        <w:spacing w:before="240" w:after="240" w:line="360" w:lineRule="auto"/>
        <w:ind w:firstLine="708"/>
        <w:jc w:val="both"/>
        <w:rPr>
          <w:rFonts w:ascii="Arial Narrow" w:eastAsiaTheme="majorEastAsia" w:hAnsi="Arial Narrow" w:cstheme="majorBidi"/>
          <w:sz w:val="24"/>
          <w:szCs w:val="26"/>
        </w:rPr>
      </w:pPr>
      <w:r w:rsidRPr="00A41726">
        <w:rPr>
          <w:rFonts w:ascii="Arial Narrow" w:eastAsiaTheme="majorEastAsia" w:hAnsi="Arial Narrow" w:cstheme="majorBidi"/>
          <w:sz w:val="24"/>
          <w:szCs w:val="26"/>
        </w:rPr>
        <w:t>Capacidade de emissão de relatórios com cruzamento de dados contidos em tabelas diferentes (possibilitando potencialmente o cruzamento de dados de todas as tabelas do banco de dados do sistema de jogos em uma única consulta);</w:t>
      </w:r>
    </w:p>
    <w:p w14:paraId="32A5F97A" w14:textId="77777777" w:rsidR="008D6DCB" w:rsidRPr="00A41726" w:rsidRDefault="008D6DCB" w:rsidP="008D6DCB">
      <w:pPr>
        <w:spacing w:before="240" w:after="240" w:line="360" w:lineRule="auto"/>
        <w:ind w:firstLine="708"/>
        <w:jc w:val="both"/>
        <w:rPr>
          <w:rFonts w:ascii="Arial Narrow" w:eastAsiaTheme="majorEastAsia" w:hAnsi="Arial Narrow" w:cstheme="majorBidi"/>
          <w:sz w:val="24"/>
          <w:szCs w:val="26"/>
        </w:rPr>
      </w:pPr>
      <w:r w:rsidRPr="00A41726">
        <w:rPr>
          <w:rFonts w:ascii="Arial Narrow" w:eastAsiaTheme="majorEastAsia" w:hAnsi="Arial Narrow" w:cstheme="majorBidi"/>
          <w:sz w:val="24"/>
          <w:szCs w:val="26"/>
        </w:rPr>
        <w:t>Inserção de campos totalizadores, bem como campos calculados a partir de operações matemáticas de soma, subtração, multiplicação e divisão;</w:t>
      </w:r>
    </w:p>
    <w:p w14:paraId="24607F56" w14:textId="77777777" w:rsidR="008D6DCB" w:rsidRPr="00A41726" w:rsidRDefault="008D6DCB" w:rsidP="008D6DCB">
      <w:pPr>
        <w:spacing w:before="240" w:after="240" w:line="360" w:lineRule="auto"/>
        <w:ind w:firstLine="708"/>
        <w:jc w:val="both"/>
        <w:rPr>
          <w:rFonts w:ascii="Arial Narrow" w:eastAsiaTheme="majorEastAsia" w:hAnsi="Arial Narrow" w:cstheme="majorBidi"/>
          <w:sz w:val="24"/>
          <w:szCs w:val="26"/>
        </w:rPr>
      </w:pPr>
      <w:r w:rsidRPr="00A41726">
        <w:rPr>
          <w:rFonts w:ascii="Arial Narrow" w:eastAsiaTheme="majorEastAsia" w:hAnsi="Arial Narrow" w:cstheme="majorBidi"/>
          <w:sz w:val="24"/>
          <w:szCs w:val="26"/>
        </w:rPr>
        <w:t>Capacidade de gerar gráficos, incluindo: de barras, pizza, pontos e linha;</w:t>
      </w:r>
    </w:p>
    <w:p w14:paraId="2501BAB2" w14:textId="77777777" w:rsidR="008D6DCB" w:rsidRPr="00A41726" w:rsidRDefault="008D6DCB" w:rsidP="008D6DCB">
      <w:pPr>
        <w:spacing w:before="240" w:after="240" w:line="360" w:lineRule="auto"/>
        <w:ind w:firstLine="708"/>
        <w:jc w:val="both"/>
        <w:rPr>
          <w:rFonts w:ascii="Arial Narrow" w:eastAsiaTheme="majorEastAsia" w:hAnsi="Arial Narrow" w:cstheme="majorBidi"/>
          <w:sz w:val="24"/>
          <w:szCs w:val="26"/>
        </w:rPr>
      </w:pPr>
      <w:r w:rsidRPr="00A41726">
        <w:rPr>
          <w:rFonts w:ascii="Arial Narrow" w:eastAsiaTheme="majorEastAsia" w:hAnsi="Arial Narrow" w:cstheme="majorBidi"/>
          <w:sz w:val="24"/>
          <w:szCs w:val="26"/>
        </w:rPr>
        <w:t>Autenticação de usuário através de senha e controle de permissões de acesso por usuário.</w:t>
      </w:r>
    </w:p>
    <w:p w14:paraId="4E63F7D5" w14:textId="77777777" w:rsidR="008D6DCB" w:rsidRPr="00A41726" w:rsidRDefault="008D6DCB" w:rsidP="008D6DCB">
      <w:pPr>
        <w:spacing w:before="240" w:after="240" w:line="360" w:lineRule="auto"/>
        <w:ind w:firstLine="708"/>
        <w:jc w:val="both"/>
        <w:rPr>
          <w:rFonts w:ascii="Arial Narrow" w:eastAsiaTheme="majorEastAsia" w:hAnsi="Arial Narrow" w:cstheme="majorBidi"/>
          <w:sz w:val="24"/>
          <w:szCs w:val="26"/>
        </w:rPr>
      </w:pPr>
      <w:r w:rsidRPr="00A41726">
        <w:rPr>
          <w:rFonts w:ascii="Arial Narrow" w:eastAsiaTheme="majorEastAsia" w:hAnsi="Arial Narrow" w:cstheme="majorBidi"/>
          <w:sz w:val="24"/>
          <w:szCs w:val="26"/>
        </w:rPr>
        <w:t>Além da licença da ferramenta, a Contratada deverá custear também as despesas com suporte, conforme plano de suporte do fornecedor da ferramenta oferecida, durante todo o período de vigência do contrato e os seis meses posteriores.</w:t>
      </w:r>
    </w:p>
    <w:p w14:paraId="6C2796EB" w14:textId="77777777" w:rsidR="008D6DCB" w:rsidRPr="00A41726" w:rsidRDefault="008D6DCB" w:rsidP="008D6DCB">
      <w:pPr>
        <w:spacing w:before="240" w:after="240" w:line="360" w:lineRule="auto"/>
        <w:ind w:firstLine="708"/>
        <w:jc w:val="both"/>
        <w:rPr>
          <w:rFonts w:ascii="Arial Narrow" w:eastAsiaTheme="majorEastAsia" w:hAnsi="Arial Narrow" w:cstheme="majorBidi"/>
          <w:sz w:val="24"/>
          <w:szCs w:val="26"/>
        </w:rPr>
      </w:pPr>
      <w:r w:rsidRPr="00A41726">
        <w:rPr>
          <w:rFonts w:ascii="Arial Narrow" w:eastAsiaTheme="majorEastAsia" w:hAnsi="Arial Narrow" w:cstheme="majorBidi"/>
          <w:sz w:val="24"/>
          <w:szCs w:val="26"/>
        </w:rPr>
        <w:t xml:space="preserve">Deve ser possível acessar, a partir de consultas feitas ao banco de dados por meio da ferramenta de relatórios, todos os dados do banco de dados do sistema de jogos, incluindo: </w:t>
      </w:r>
    </w:p>
    <w:p w14:paraId="45D5AED4" w14:textId="77777777" w:rsidR="008D6DCB" w:rsidRPr="00A41726" w:rsidRDefault="008D6DCB" w:rsidP="008D6DCB">
      <w:pPr>
        <w:spacing w:before="240" w:after="240" w:line="360" w:lineRule="auto"/>
        <w:ind w:firstLine="708"/>
        <w:jc w:val="both"/>
        <w:rPr>
          <w:rFonts w:ascii="Arial Narrow" w:eastAsiaTheme="majorEastAsia" w:hAnsi="Arial Narrow" w:cstheme="majorBidi"/>
          <w:sz w:val="24"/>
          <w:szCs w:val="26"/>
        </w:rPr>
      </w:pPr>
      <w:r w:rsidRPr="00A41726">
        <w:rPr>
          <w:rFonts w:ascii="Arial Narrow" w:eastAsiaTheme="majorEastAsia" w:hAnsi="Arial Narrow" w:cstheme="majorBidi"/>
          <w:sz w:val="24"/>
          <w:szCs w:val="26"/>
        </w:rPr>
        <w:t>Dados de todas as apostas realizadas incluindo: tipo da aposta, número da extração, data e hora da efetivação, valor da aposta, números do prognóstico, número de identificação, número de validação, terminal e ponto de venda onde foi efetivada.</w:t>
      </w:r>
    </w:p>
    <w:p w14:paraId="31A0E5CA" w14:textId="77777777" w:rsidR="008D6DCB" w:rsidRPr="00A41726" w:rsidRDefault="008D6DCB" w:rsidP="008D6DCB">
      <w:pPr>
        <w:spacing w:before="240" w:after="240" w:line="360" w:lineRule="auto"/>
        <w:ind w:firstLine="708"/>
        <w:jc w:val="both"/>
        <w:rPr>
          <w:rFonts w:ascii="Arial Narrow" w:eastAsiaTheme="majorEastAsia" w:hAnsi="Arial Narrow" w:cstheme="majorBidi"/>
          <w:sz w:val="24"/>
          <w:szCs w:val="26"/>
        </w:rPr>
      </w:pPr>
      <w:r w:rsidRPr="00A41726">
        <w:rPr>
          <w:rFonts w:ascii="Arial Narrow" w:eastAsiaTheme="majorEastAsia" w:hAnsi="Arial Narrow" w:cstheme="majorBidi"/>
          <w:sz w:val="24"/>
          <w:szCs w:val="26"/>
        </w:rPr>
        <w:lastRenderedPageBreak/>
        <w:t>Dados de todas as conferências de recibos de aposta realizadas, incluindo: número de identificação do recibo, data e hora de conferência, resultado da conferência.</w:t>
      </w:r>
    </w:p>
    <w:p w14:paraId="049C4A02" w14:textId="77777777" w:rsidR="008D6DCB" w:rsidRPr="00A41726" w:rsidRDefault="008D6DCB" w:rsidP="008D6DCB">
      <w:pPr>
        <w:spacing w:before="240" w:after="240" w:line="360" w:lineRule="auto"/>
        <w:ind w:firstLine="708"/>
        <w:jc w:val="both"/>
        <w:rPr>
          <w:rFonts w:ascii="Arial Narrow" w:eastAsiaTheme="majorEastAsia" w:hAnsi="Arial Narrow" w:cstheme="majorBidi"/>
          <w:sz w:val="24"/>
          <w:szCs w:val="26"/>
        </w:rPr>
      </w:pPr>
      <w:r w:rsidRPr="00A41726">
        <w:rPr>
          <w:rFonts w:ascii="Arial Narrow" w:eastAsiaTheme="majorEastAsia" w:hAnsi="Arial Narrow" w:cstheme="majorBidi"/>
          <w:sz w:val="24"/>
          <w:szCs w:val="26"/>
        </w:rPr>
        <w:t>Dados de todos os prêmios pagos: número de identificação do recibo premiado, data/hora do pagamento, valor do pagamento.</w:t>
      </w:r>
    </w:p>
    <w:p w14:paraId="7ACFD71C" w14:textId="77777777" w:rsidR="008D6DCB" w:rsidRPr="00A41726" w:rsidRDefault="008D6DCB" w:rsidP="008D6DCB">
      <w:pPr>
        <w:spacing w:before="240" w:after="240" w:line="360" w:lineRule="auto"/>
        <w:ind w:firstLine="708"/>
        <w:jc w:val="both"/>
        <w:rPr>
          <w:rFonts w:ascii="Arial Narrow" w:eastAsiaTheme="majorEastAsia" w:hAnsi="Arial Narrow" w:cstheme="majorBidi"/>
          <w:sz w:val="24"/>
          <w:szCs w:val="26"/>
        </w:rPr>
      </w:pPr>
      <w:r w:rsidRPr="00A41726">
        <w:rPr>
          <w:rFonts w:ascii="Arial Narrow" w:eastAsiaTheme="majorEastAsia" w:hAnsi="Arial Narrow" w:cstheme="majorBidi"/>
          <w:sz w:val="24"/>
          <w:szCs w:val="26"/>
        </w:rPr>
        <w:t>Resultados de todas as extrações realizadas em cada tipo de jogo, com a identificação da extração e a relação dos números que compõem o resultado de cada uma.</w:t>
      </w:r>
    </w:p>
    <w:p w14:paraId="127C49B5" w14:textId="77777777" w:rsidR="008D6DCB" w:rsidRPr="00A41726" w:rsidRDefault="008D6DCB" w:rsidP="008D6DCB">
      <w:pPr>
        <w:spacing w:before="240" w:after="240" w:line="360" w:lineRule="auto"/>
        <w:ind w:firstLine="708"/>
        <w:jc w:val="both"/>
        <w:rPr>
          <w:rFonts w:ascii="Arial Narrow" w:eastAsiaTheme="majorEastAsia" w:hAnsi="Arial Narrow" w:cstheme="majorBidi"/>
          <w:sz w:val="24"/>
          <w:szCs w:val="26"/>
        </w:rPr>
      </w:pPr>
      <w:r w:rsidRPr="00A41726">
        <w:rPr>
          <w:rFonts w:ascii="Arial Narrow" w:eastAsiaTheme="majorEastAsia" w:hAnsi="Arial Narrow" w:cstheme="majorBidi"/>
          <w:sz w:val="24"/>
          <w:szCs w:val="26"/>
        </w:rPr>
        <w:t>A documentação do banco de dados deverá ser também fornecida, incluindo seu dicionário de dados, descrevendo o significado de cada tabela e cada coluna. Deve ser definido o significado de cada valor para colunas que utilizem enumerações, além de qualquer outro aspecto necessário para o entendimento dos valores nele gravados.</w:t>
      </w:r>
    </w:p>
    <w:p w14:paraId="45245409" w14:textId="77777777" w:rsidR="008D6DCB" w:rsidRPr="00A41726" w:rsidRDefault="008D6DCB" w:rsidP="008D6DCB">
      <w:pPr>
        <w:spacing w:before="240" w:after="240" w:line="360" w:lineRule="auto"/>
        <w:ind w:firstLine="708"/>
        <w:jc w:val="both"/>
        <w:rPr>
          <w:rFonts w:ascii="Arial Narrow" w:eastAsiaTheme="majorEastAsia" w:hAnsi="Arial Narrow" w:cstheme="majorBidi"/>
          <w:sz w:val="24"/>
          <w:szCs w:val="26"/>
        </w:rPr>
      </w:pPr>
      <w:r w:rsidRPr="00A41726">
        <w:rPr>
          <w:rFonts w:ascii="Arial Narrow" w:eastAsiaTheme="majorEastAsia" w:hAnsi="Arial Narrow" w:cstheme="majorBidi"/>
          <w:sz w:val="24"/>
          <w:szCs w:val="26"/>
        </w:rPr>
        <w:t>A Contratada deverá prestar esclarecimentos à Contratante, quando solicitada por esta, sobre questões referentes ao significado de tabelas, colunas e registros gravados no banco de dados.</w:t>
      </w:r>
    </w:p>
    <w:p w14:paraId="1DB8A85A" w14:textId="77777777" w:rsidR="008D6DCB" w:rsidRPr="00A41726" w:rsidRDefault="008D6DCB" w:rsidP="008D6DCB">
      <w:pPr>
        <w:spacing w:before="240" w:after="240" w:line="360" w:lineRule="auto"/>
        <w:ind w:firstLine="708"/>
        <w:jc w:val="both"/>
        <w:rPr>
          <w:rFonts w:ascii="Arial Narrow" w:eastAsiaTheme="majorEastAsia" w:hAnsi="Arial Narrow" w:cstheme="majorBidi"/>
          <w:sz w:val="24"/>
          <w:szCs w:val="26"/>
        </w:rPr>
      </w:pPr>
      <w:r w:rsidRPr="00A41726">
        <w:rPr>
          <w:rFonts w:ascii="Arial Narrow" w:eastAsiaTheme="majorEastAsia" w:hAnsi="Arial Narrow" w:cstheme="majorBidi"/>
          <w:sz w:val="24"/>
          <w:szCs w:val="26"/>
        </w:rPr>
        <w:t>Caso a Contratada julgue mais adequado, o acesso aos dados pela ferramenta de geração de relatórios poderá ser feito através de visões “views” sobre o banco de dados (caso este contenha informações sobre outros jogos fora do escopo dos jogos regidos por este contrato) ou ainda sobre “dumps” ou espelhos do banco. No caso de “dumps” ou espelhos, estes deverão ser atualizados diariamente pela Contratada com as informações até o dia corrente, de forma a garantir à Contratante o acesso aos dados mais atualizados.</w:t>
      </w:r>
    </w:p>
    <w:p w14:paraId="501F3852" w14:textId="77777777" w:rsidR="008D6DCB" w:rsidRDefault="008D6DCB" w:rsidP="008D6DCB">
      <w:pPr>
        <w:spacing w:before="240" w:after="240" w:line="360" w:lineRule="auto"/>
        <w:ind w:firstLine="708"/>
        <w:jc w:val="both"/>
        <w:rPr>
          <w:rFonts w:ascii="Arial Narrow" w:eastAsiaTheme="majorEastAsia" w:hAnsi="Arial Narrow" w:cstheme="majorBidi"/>
          <w:sz w:val="24"/>
          <w:szCs w:val="26"/>
        </w:rPr>
      </w:pPr>
      <w:r w:rsidRPr="00A41726">
        <w:rPr>
          <w:rFonts w:ascii="Arial Narrow" w:eastAsiaTheme="majorEastAsia" w:hAnsi="Arial Narrow" w:cstheme="majorBidi"/>
          <w:sz w:val="24"/>
          <w:szCs w:val="26"/>
        </w:rPr>
        <w:t>A Contratada deverá também disponibilizar o registro de transações do sistema de gestão do banco de dados (log), para acesso da Contratante, devendo manter o registro dessas transações por um período de 30 dias após o período de prescrição respectivo (i.e., 120 dias). Além disso, qualquer expurgo de dados do banco de dados do sistema de gestão de jogos só pode ser realizado mediante autorização expressa da Contratante.</w:t>
      </w:r>
    </w:p>
    <w:p w14:paraId="58C08165" w14:textId="77777777" w:rsidR="008D6DCB" w:rsidRPr="00A964B7" w:rsidRDefault="008D6DCB" w:rsidP="008D6DCB">
      <w:pPr>
        <w:pStyle w:val="Ttulo"/>
      </w:pPr>
      <w:bookmarkStart w:id="126" w:name="_Toc84848639"/>
      <w:r w:rsidRPr="00A964B7">
        <w:t>9. Boas Práticas de Governança</w:t>
      </w:r>
      <w:bookmarkEnd w:id="126"/>
    </w:p>
    <w:p w14:paraId="6C30F733" w14:textId="77777777" w:rsidR="008D6DCB" w:rsidRPr="004F4347" w:rsidRDefault="008D6DCB" w:rsidP="008D6DCB">
      <w:pPr>
        <w:numPr>
          <w:ilvl w:val="0"/>
          <w:numId w:val="16"/>
        </w:numPr>
        <w:spacing w:before="240" w:after="240" w:line="360" w:lineRule="auto"/>
        <w:ind w:left="714" w:hanging="357"/>
        <w:jc w:val="both"/>
      </w:pPr>
      <w:r w:rsidRPr="004F4347">
        <w:rPr>
          <w:rFonts w:ascii="Arial Narrow" w:hAnsi="Arial Narrow"/>
          <w:sz w:val="24"/>
          <w:szCs w:val="24"/>
        </w:rPr>
        <w:t>Garantir relacionamento ético e íntegro com reguladores, autorreguladores, entidades de representação e auditores independentes, assegurando o atendimento adequado</w:t>
      </w:r>
    </w:p>
    <w:p w14:paraId="2D8854DE" w14:textId="77777777" w:rsidR="008D6DCB" w:rsidRPr="004F4347" w:rsidRDefault="008D6DCB" w:rsidP="008D6DCB">
      <w:pPr>
        <w:numPr>
          <w:ilvl w:val="0"/>
          <w:numId w:val="16"/>
        </w:numPr>
        <w:spacing w:before="240" w:after="240" w:line="360" w:lineRule="auto"/>
        <w:ind w:left="714" w:hanging="357"/>
        <w:jc w:val="both"/>
        <w:rPr>
          <w:rFonts w:ascii="Arial Narrow" w:hAnsi="Arial Narrow"/>
          <w:sz w:val="24"/>
          <w:szCs w:val="24"/>
        </w:rPr>
      </w:pPr>
      <w:r w:rsidRPr="004F4347">
        <w:rPr>
          <w:rFonts w:ascii="Arial Narrow" w:hAnsi="Arial Narrow"/>
          <w:sz w:val="24"/>
          <w:szCs w:val="24"/>
        </w:rPr>
        <w:lastRenderedPageBreak/>
        <w:t>Garantir disseminação da cultura e temas de Compliance, apoiando a Alta Administração na definição de treinamento e capacitação adequada a todos os colaboradores e prestadores de serviços terceirizados relevantes</w:t>
      </w:r>
    </w:p>
    <w:p w14:paraId="622C8D81" w14:textId="77777777" w:rsidR="008D6DCB" w:rsidRPr="004F4347" w:rsidRDefault="008D6DCB" w:rsidP="008D6DCB">
      <w:pPr>
        <w:numPr>
          <w:ilvl w:val="0"/>
          <w:numId w:val="16"/>
        </w:numPr>
        <w:spacing w:before="240" w:after="240" w:line="360" w:lineRule="auto"/>
        <w:ind w:left="714" w:hanging="357"/>
        <w:jc w:val="both"/>
        <w:rPr>
          <w:rFonts w:ascii="Arial Narrow" w:hAnsi="Arial Narrow"/>
          <w:sz w:val="24"/>
          <w:szCs w:val="24"/>
        </w:rPr>
      </w:pPr>
      <w:r w:rsidRPr="004F4347">
        <w:rPr>
          <w:rFonts w:ascii="Arial Narrow" w:hAnsi="Arial Narrow"/>
          <w:sz w:val="24"/>
          <w:szCs w:val="24"/>
        </w:rPr>
        <w:t>Identificar e avaliar a aderência da Instituição ao arcabouço legal e regulatório, às recomendações de órgãos de supervisão e autorregulação e aos códigos de conduta e riscos envolvidos.</w:t>
      </w:r>
    </w:p>
    <w:p w14:paraId="623D8B4B" w14:textId="77777777" w:rsidR="008D6DCB" w:rsidRPr="004F4347" w:rsidRDefault="008D6DCB" w:rsidP="008D6DCB">
      <w:pPr>
        <w:numPr>
          <w:ilvl w:val="0"/>
          <w:numId w:val="16"/>
        </w:numPr>
        <w:spacing w:before="240" w:after="240" w:line="360" w:lineRule="auto"/>
        <w:ind w:left="714" w:hanging="357"/>
        <w:jc w:val="both"/>
        <w:rPr>
          <w:rFonts w:ascii="Arial Narrow" w:hAnsi="Arial Narrow"/>
          <w:sz w:val="24"/>
          <w:szCs w:val="24"/>
        </w:rPr>
      </w:pPr>
      <w:r w:rsidRPr="004F4347">
        <w:rPr>
          <w:rFonts w:ascii="Arial Narrow" w:hAnsi="Arial Narrow"/>
          <w:sz w:val="24"/>
          <w:szCs w:val="24"/>
        </w:rPr>
        <w:t>Assegurar a existência de normativos internos (políticas, circulares, manuais etc.) e processos e procedimentos atualizados.</w:t>
      </w:r>
    </w:p>
    <w:p w14:paraId="6E1598A1" w14:textId="77777777" w:rsidR="008D6DCB" w:rsidRPr="004F4347" w:rsidRDefault="008D6DCB" w:rsidP="008D6DCB">
      <w:pPr>
        <w:numPr>
          <w:ilvl w:val="0"/>
          <w:numId w:val="16"/>
        </w:numPr>
        <w:spacing w:before="240" w:after="240" w:line="360" w:lineRule="auto"/>
        <w:ind w:left="714" w:hanging="357"/>
        <w:jc w:val="both"/>
        <w:rPr>
          <w:rFonts w:ascii="Arial Narrow" w:hAnsi="Arial Narrow"/>
          <w:sz w:val="24"/>
          <w:szCs w:val="24"/>
        </w:rPr>
      </w:pPr>
      <w:r w:rsidRPr="004F4347">
        <w:rPr>
          <w:rFonts w:ascii="Arial Narrow" w:hAnsi="Arial Narrow"/>
          <w:sz w:val="24"/>
          <w:szCs w:val="24"/>
        </w:rPr>
        <w:t>Salvaguardar a imagem da empresa por meio da lisura e transparência na condução e execução de procedimentos e relacionamentos internos e externos, pelos funcionários, membros da administração, conselheiros e acionistas;</w:t>
      </w:r>
    </w:p>
    <w:p w14:paraId="4D8D5744" w14:textId="77777777" w:rsidR="008D6DCB" w:rsidRPr="004F4347" w:rsidRDefault="008D6DCB" w:rsidP="008D6DCB">
      <w:pPr>
        <w:numPr>
          <w:ilvl w:val="0"/>
          <w:numId w:val="16"/>
        </w:numPr>
        <w:spacing w:before="240" w:after="240" w:line="360" w:lineRule="auto"/>
        <w:ind w:left="714" w:hanging="357"/>
        <w:jc w:val="both"/>
        <w:rPr>
          <w:rFonts w:ascii="Arial Narrow" w:hAnsi="Arial Narrow"/>
          <w:sz w:val="24"/>
          <w:szCs w:val="24"/>
        </w:rPr>
      </w:pPr>
      <w:r w:rsidRPr="004F4347">
        <w:rPr>
          <w:rFonts w:ascii="Arial Narrow" w:hAnsi="Arial Narrow"/>
          <w:sz w:val="24"/>
          <w:szCs w:val="24"/>
        </w:rPr>
        <w:t>Identificar, avaliar e registrar os riscos de Compliance relacionados às atividades da Instituição.</w:t>
      </w:r>
    </w:p>
    <w:p w14:paraId="4259B26E" w14:textId="77777777" w:rsidR="008D6DCB" w:rsidRPr="004F4347" w:rsidRDefault="008D6DCB" w:rsidP="008D6DCB">
      <w:pPr>
        <w:numPr>
          <w:ilvl w:val="0"/>
          <w:numId w:val="16"/>
        </w:numPr>
        <w:spacing w:before="240" w:after="240" w:line="360" w:lineRule="auto"/>
        <w:ind w:left="714" w:hanging="357"/>
        <w:jc w:val="both"/>
        <w:rPr>
          <w:rFonts w:ascii="Arial Narrow" w:hAnsi="Arial Narrow"/>
          <w:sz w:val="24"/>
          <w:szCs w:val="24"/>
        </w:rPr>
      </w:pPr>
      <w:r w:rsidRPr="004F4347">
        <w:rPr>
          <w:rFonts w:ascii="Arial Narrow" w:hAnsi="Arial Narrow"/>
          <w:sz w:val="24"/>
          <w:szCs w:val="24"/>
        </w:rPr>
        <w:t>Atuar proativamente na definição e manutenção de programas relacionados a Compliance</w:t>
      </w:r>
    </w:p>
    <w:p w14:paraId="061F00EE" w14:textId="77777777" w:rsidR="008D6DCB" w:rsidRPr="004F4347" w:rsidRDefault="008D6DCB" w:rsidP="008D6DCB">
      <w:pPr>
        <w:numPr>
          <w:ilvl w:val="0"/>
          <w:numId w:val="16"/>
        </w:numPr>
        <w:spacing w:before="240" w:after="240" w:line="360" w:lineRule="auto"/>
        <w:ind w:left="714" w:hanging="357"/>
        <w:jc w:val="both"/>
        <w:rPr>
          <w:rFonts w:ascii="Arial Narrow" w:hAnsi="Arial Narrow"/>
          <w:sz w:val="24"/>
          <w:szCs w:val="24"/>
        </w:rPr>
      </w:pPr>
      <w:r w:rsidRPr="004F4347">
        <w:rPr>
          <w:rFonts w:ascii="Arial Narrow" w:hAnsi="Arial Narrow"/>
          <w:sz w:val="24"/>
          <w:szCs w:val="24"/>
        </w:rPr>
        <w:t>Assegurar a existência de processos definidos para atendimento a regulamentações específicas.</w:t>
      </w:r>
    </w:p>
    <w:p w14:paraId="6E734B34" w14:textId="77777777" w:rsidR="008D6DCB" w:rsidRDefault="008D6DCB" w:rsidP="008D6DCB">
      <w:pPr>
        <w:numPr>
          <w:ilvl w:val="0"/>
          <w:numId w:val="16"/>
        </w:numPr>
        <w:spacing w:before="240" w:after="240" w:line="360" w:lineRule="auto"/>
        <w:ind w:left="714" w:hanging="357"/>
        <w:jc w:val="both"/>
        <w:rPr>
          <w:rFonts w:ascii="Arial Narrow" w:hAnsi="Arial Narrow"/>
          <w:sz w:val="24"/>
          <w:szCs w:val="24"/>
        </w:rPr>
      </w:pPr>
      <w:r w:rsidRPr="004F4347">
        <w:rPr>
          <w:rFonts w:ascii="Arial Narrow" w:hAnsi="Arial Narrow"/>
          <w:sz w:val="24"/>
          <w:szCs w:val="24"/>
        </w:rPr>
        <w:t>Garantir relacionamento ético e íntegro com reguladores, autorreguladores, entidades de representação e auditores independentes, assegurando o atendimento adequado</w:t>
      </w:r>
    </w:p>
    <w:p w14:paraId="5818F231" w14:textId="77777777" w:rsidR="008D6DCB" w:rsidRPr="00E839A0" w:rsidRDefault="008D6DCB" w:rsidP="008D6DCB">
      <w:pPr>
        <w:numPr>
          <w:ilvl w:val="0"/>
          <w:numId w:val="16"/>
        </w:numPr>
        <w:spacing w:before="240" w:after="240" w:line="360" w:lineRule="auto"/>
        <w:ind w:left="714" w:hanging="357"/>
        <w:jc w:val="both"/>
        <w:rPr>
          <w:rFonts w:ascii="Arial Narrow" w:eastAsiaTheme="majorEastAsia" w:hAnsi="Arial Narrow" w:cstheme="majorBidi"/>
          <w:sz w:val="24"/>
          <w:szCs w:val="26"/>
        </w:rPr>
      </w:pPr>
      <w:r w:rsidRPr="00E839A0">
        <w:rPr>
          <w:rFonts w:ascii="Arial Narrow" w:hAnsi="Arial Narrow"/>
          <w:sz w:val="24"/>
          <w:szCs w:val="24"/>
        </w:rPr>
        <w:t>Garantir que os colaboradores em todos os níveis e responsabilidades sejam treinados para aumentar a conscientização de jogo responsável e integrar seus princípios em suas atividades diárias.</w:t>
      </w:r>
    </w:p>
    <w:p w14:paraId="501015A5" w14:textId="77777777" w:rsidR="008D6DCB" w:rsidRDefault="008D6DCB" w:rsidP="008D6DCB">
      <w:pPr>
        <w:pStyle w:val="Ttulo"/>
        <w:spacing w:before="240" w:after="240"/>
      </w:pPr>
      <w:bookmarkStart w:id="127" w:name="_Toc84848640"/>
      <w:bookmarkStart w:id="128" w:name="_Toc71123799"/>
      <w:r>
        <w:t>10. Soluções de infraestrutura de “hardware” e rede</w:t>
      </w:r>
      <w:bookmarkEnd w:id="127"/>
    </w:p>
    <w:bookmarkEnd w:id="128"/>
    <w:p w14:paraId="141B3E99" w14:textId="77777777" w:rsidR="008D6DCB" w:rsidRPr="00D76339" w:rsidRDefault="008D6DCB" w:rsidP="008D6DCB">
      <w:pPr>
        <w:spacing w:before="240" w:after="240" w:line="360" w:lineRule="auto"/>
        <w:ind w:firstLine="708"/>
        <w:jc w:val="both"/>
      </w:pPr>
      <w:r w:rsidRPr="00E839A0">
        <w:rPr>
          <w:rFonts w:ascii="Arial Narrow" w:eastAsiaTheme="majorEastAsia" w:hAnsi="Arial Narrow" w:cstheme="majorBidi"/>
          <w:sz w:val="24"/>
          <w:szCs w:val="26"/>
        </w:rPr>
        <w:t xml:space="preserve">A implantação de todo o sistema de jogos será de responsabilidade da Contratada, assim como sua manutenção durante todo o período de vigência do contrato. Quaisquer modificações, aperfeiçoamentos ou substituição de componentes devem contar com aprovação expressa da </w:t>
      </w:r>
      <w:r w:rsidRPr="00E839A0">
        <w:rPr>
          <w:rFonts w:ascii="Arial Narrow" w:eastAsiaTheme="majorEastAsia" w:hAnsi="Arial Narrow" w:cstheme="majorBidi"/>
          <w:sz w:val="24"/>
          <w:szCs w:val="26"/>
        </w:rPr>
        <w:lastRenderedPageBreak/>
        <w:t>Contratante antes de sua implementação (excetuando as remoções de defeitos em caráter emergencial, que poderão ser justificadas a posteriori).</w:t>
      </w:r>
    </w:p>
    <w:p w14:paraId="743D3D62" w14:textId="77777777" w:rsidR="008D6DCB" w:rsidRPr="00E839A0" w:rsidRDefault="008D6DCB" w:rsidP="008D6DCB">
      <w:pPr>
        <w:pStyle w:val="Ttulo2"/>
      </w:pPr>
      <w:bookmarkStart w:id="129" w:name="_Toc71123801"/>
      <w:bookmarkStart w:id="130" w:name="_Toc84848641"/>
      <w:r w:rsidRPr="00E839A0">
        <w:t xml:space="preserve">10.1 </w:t>
      </w:r>
      <w:r>
        <w:t>I</w:t>
      </w:r>
      <w:r w:rsidRPr="00E839A0">
        <w:t>mplantação “D</w:t>
      </w:r>
      <w:r>
        <w:t>ata Center</w:t>
      </w:r>
      <w:r w:rsidRPr="00E839A0">
        <w:t>” Físico - Centro de processamento de dados</w:t>
      </w:r>
      <w:bookmarkEnd w:id="129"/>
      <w:bookmarkEnd w:id="130"/>
    </w:p>
    <w:p w14:paraId="6C68D594" w14:textId="77777777" w:rsidR="008D6DCB" w:rsidRPr="00E839A0" w:rsidRDefault="008D6DCB" w:rsidP="008D6DCB">
      <w:pPr>
        <w:spacing w:before="240" w:after="240" w:line="360" w:lineRule="auto"/>
        <w:ind w:firstLine="708"/>
        <w:jc w:val="both"/>
        <w:rPr>
          <w:rFonts w:ascii="Arial Narrow" w:eastAsiaTheme="majorEastAsia" w:hAnsi="Arial Narrow" w:cstheme="majorBidi"/>
          <w:sz w:val="24"/>
          <w:szCs w:val="24"/>
        </w:rPr>
      </w:pPr>
      <w:bookmarkStart w:id="131" w:name="_Hlk73363623"/>
      <w:r w:rsidRPr="00E839A0">
        <w:rPr>
          <w:rFonts w:ascii="Arial Narrow" w:eastAsiaTheme="majorEastAsia" w:hAnsi="Arial Narrow" w:cstheme="majorBidi"/>
          <w:sz w:val="24"/>
          <w:szCs w:val="24"/>
        </w:rPr>
        <w:t>A Contratada deverá indicar o tipo do Data Center a ser implantado, físico ou em nuvem ou a combinação de ambos.</w:t>
      </w:r>
    </w:p>
    <w:p w14:paraId="0CD68E12" w14:textId="77777777" w:rsidR="008D6DCB" w:rsidRPr="00E839A0" w:rsidRDefault="008D6DCB" w:rsidP="008D6DCB">
      <w:pPr>
        <w:spacing w:before="240" w:after="240" w:line="360" w:lineRule="auto"/>
        <w:ind w:firstLine="708"/>
        <w:jc w:val="both"/>
        <w:rPr>
          <w:rFonts w:ascii="Arial Narrow" w:eastAsiaTheme="majorEastAsia" w:hAnsi="Arial Narrow" w:cstheme="majorBidi"/>
          <w:sz w:val="24"/>
          <w:szCs w:val="24"/>
        </w:rPr>
      </w:pPr>
      <w:r w:rsidRPr="00E839A0">
        <w:rPr>
          <w:rFonts w:ascii="Arial Narrow" w:eastAsiaTheme="majorEastAsia" w:hAnsi="Arial Narrow" w:cstheme="majorBidi"/>
          <w:sz w:val="24"/>
          <w:szCs w:val="24"/>
        </w:rPr>
        <w:t>A Contratada deverá indicar o centro de processamento de dados (Data Center do objeto desta licitação em território brasileiro.</w:t>
      </w:r>
    </w:p>
    <w:p w14:paraId="1E151365" w14:textId="77777777" w:rsidR="008D6DCB" w:rsidRPr="00E839A0" w:rsidRDefault="008D6DCB" w:rsidP="008D6DCB">
      <w:pPr>
        <w:spacing w:before="240" w:after="240" w:line="360" w:lineRule="auto"/>
        <w:ind w:firstLine="708"/>
        <w:jc w:val="both"/>
        <w:rPr>
          <w:rFonts w:cs="Arial"/>
          <w:sz w:val="24"/>
          <w:szCs w:val="24"/>
        </w:rPr>
      </w:pPr>
      <w:r w:rsidRPr="00E839A0">
        <w:rPr>
          <w:rFonts w:ascii="Arial Narrow" w:eastAsiaTheme="majorEastAsia" w:hAnsi="Arial Narrow" w:cstheme="majorBidi"/>
          <w:sz w:val="24"/>
          <w:szCs w:val="24"/>
        </w:rPr>
        <w:t>Dentre as medidas de segurança e controle do Data Center que a Contratada deverá tomar, incluem - se:</w:t>
      </w:r>
    </w:p>
    <w:p w14:paraId="2995CEC7" w14:textId="77777777" w:rsidR="008D6DCB" w:rsidRPr="00E839A0" w:rsidRDefault="008D6DCB" w:rsidP="008D6DCB">
      <w:pPr>
        <w:numPr>
          <w:ilvl w:val="0"/>
          <w:numId w:val="45"/>
        </w:numPr>
        <w:autoSpaceDE w:val="0"/>
        <w:autoSpaceDN w:val="0"/>
        <w:adjustRightInd w:val="0"/>
        <w:spacing w:after="0" w:line="360" w:lineRule="auto"/>
        <w:jc w:val="both"/>
        <w:rPr>
          <w:rFonts w:ascii="Arial Narrow" w:hAnsi="Arial Narrow" w:cs="Arial"/>
          <w:sz w:val="24"/>
          <w:szCs w:val="24"/>
        </w:rPr>
      </w:pPr>
      <w:r w:rsidRPr="00E839A0">
        <w:rPr>
          <w:rFonts w:ascii="Arial Narrow" w:hAnsi="Arial Narrow" w:cs="Arial"/>
          <w:sz w:val="24"/>
          <w:szCs w:val="24"/>
        </w:rPr>
        <w:t>A Contratada deverá operar com dois Data Center físico ou em nuvem, distintos, sendo o segundo para guardar cópia de segurança dos dados, mantido para ambos as mesmas medidas de segurança e controle, no caso da opção por data-center físico as medidas de segurança deverão conter o seguinte:</w:t>
      </w:r>
    </w:p>
    <w:p w14:paraId="732A6DE6" w14:textId="77777777" w:rsidR="008D6DCB" w:rsidRPr="00E839A0" w:rsidRDefault="008D6DCB" w:rsidP="008D6DCB">
      <w:pPr>
        <w:numPr>
          <w:ilvl w:val="0"/>
          <w:numId w:val="45"/>
        </w:numPr>
        <w:autoSpaceDE w:val="0"/>
        <w:autoSpaceDN w:val="0"/>
        <w:adjustRightInd w:val="0"/>
        <w:spacing w:after="0" w:line="360" w:lineRule="auto"/>
        <w:jc w:val="both"/>
        <w:rPr>
          <w:rFonts w:ascii="Arial Narrow" w:hAnsi="Arial Narrow" w:cs="Arial"/>
          <w:sz w:val="24"/>
          <w:szCs w:val="24"/>
        </w:rPr>
      </w:pPr>
      <w:r w:rsidRPr="00E839A0">
        <w:rPr>
          <w:rFonts w:ascii="Arial Narrow" w:hAnsi="Arial Narrow" w:cs="Arial"/>
          <w:sz w:val="24"/>
          <w:szCs w:val="24"/>
        </w:rPr>
        <w:t>Portas à prova de fogo, janelas e claraboias equipadas com sensores de ruptura e sistema de alarme para prevenção em caso de violação ou acesso não- autorizado ao local do sistema central.</w:t>
      </w:r>
    </w:p>
    <w:p w14:paraId="3DC706F1" w14:textId="77777777" w:rsidR="008D6DCB" w:rsidRPr="00E839A0" w:rsidRDefault="008D6DCB" w:rsidP="008D6DCB">
      <w:pPr>
        <w:numPr>
          <w:ilvl w:val="0"/>
          <w:numId w:val="45"/>
        </w:numPr>
        <w:autoSpaceDE w:val="0"/>
        <w:autoSpaceDN w:val="0"/>
        <w:adjustRightInd w:val="0"/>
        <w:spacing w:after="0" w:line="360" w:lineRule="auto"/>
        <w:jc w:val="both"/>
        <w:rPr>
          <w:rFonts w:ascii="Arial Narrow" w:hAnsi="Arial Narrow" w:cs="Arial"/>
          <w:sz w:val="24"/>
          <w:szCs w:val="24"/>
        </w:rPr>
      </w:pPr>
      <w:r w:rsidRPr="00E839A0">
        <w:rPr>
          <w:rFonts w:ascii="Arial Narrow" w:hAnsi="Arial Narrow" w:cs="Arial"/>
          <w:sz w:val="24"/>
          <w:szCs w:val="24"/>
        </w:rPr>
        <w:t>Registro de todos os visitantes.</w:t>
      </w:r>
    </w:p>
    <w:p w14:paraId="17622518" w14:textId="77777777" w:rsidR="008D6DCB" w:rsidRPr="00E839A0" w:rsidRDefault="008D6DCB" w:rsidP="008D6DCB">
      <w:pPr>
        <w:numPr>
          <w:ilvl w:val="0"/>
          <w:numId w:val="45"/>
        </w:numPr>
        <w:autoSpaceDE w:val="0"/>
        <w:autoSpaceDN w:val="0"/>
        <w:adjustRightInd w:val="0"/>
        <w:spacing w:after="0" w:line="360" w:lineRule="auto"/>
        <w:jc w:val="both"/>
        <w:rPr>
          <w:rFonts w:ascii="Arial Narrow" w:hAnsi="Arial Narrow" w:cs="Arial"/>
          <w:sz w:val="24"/>
          <w:szCs w:val="24"/>
        </w:rPr>
      </w:pPr>
      <w:r w:rsidRPr="00E839A0">
        <w:rPr>
          <w:rFonts w:ascii="Arial Narrow" w:hAnsi="Arial Narrow" w:cs="Arial"/>
          <w:sz w:val="24"/>
          <w:szCs w:val="24"/>
        </w:rPr>
        <w:t>Sistema contra roubos, incêndios, acessos não- autorizados e inundações, para proteger áreas sensíveis.</w:t>
      </w:r>
    </w:p>
    <w:p w14:paraId="2B35BF85" w14:textId="77777777" w:rsidR="008D6DCB" w:rsidRPr="00E839A0" w:rsidRDefault="008D6DCB" w:rsidP="008D6DCB">
      <w:pPr>
        <w:numPr>
          <w:ilvl w:val="0"/>
          <w:numId w:val="45"/>
        </w:numPr>
        <w:autoSpaceDE w:val="0"/>
        <w:autoSpaceDN w:val="0"/>
        <w:adjustRightInd w:val="0"/>
        <w:spacing w:after="0" w:line="360" w:lineRule="auto"/>
        <w:jc w:val="both"/>
        <w:rPr>
          <w:rFonts w:ascii="Arial Narrow" w:hAnsi="Arial Narrow" w:cs="Arial"/>
          <w:sz w:val="24"/>
          <w:szCs w:val="24"/>
        </w:rPr>
      </w:pPr>
      <w:r w:rsidRPr="00E839A0">
        <w:rPr>
          <w:rFonts w:ascii="Arial Narrow" w:hAnsi="Arial Narrow" w:cs="Arial"/>
          <w:sz w:val="24"/>
          <w:szCs w:val="24"/>
        </w:rPr>
        <w:t>Sistema de acesso com cartão, instalado na entrada da sala de computadores e outras áreas de segurança.</w:t>
      </w:r>
    </w:p>
    <w:p w14:paraId="480114D4" w14:textId="77777777" w:rsidR="008D6DCB" w:rsidRPr="00E839A0" w:rsidRDefault="008D6DCB" w:rsidP="008D6DCB">
      <w:pPr>
        <w:spacing w:before="240" w:after="240" w:line="360" w:lineRule="auto"/>
        <w:ind w:firstLine="708"/>
        <w:jc w:val="both"/>
        <w:rPr>
          <w:rFonts w:ascii="Arial Narrow" w:eastAsiaTheme="majorEastAsia" w:hAnsi="Arial Narrow" w:cstheme="majorBidi"/>
          <w:sz w:val="24"/>
          <w:szCs w:val="26"/>
        </w:rPr>
      </w:pPr>
      <w:r w:rsidRPr="00E839A0">
        <w:rPr>
          <w:rFonts w:ascii="Arial Narrow" w:eastAsiaTheme="majorEastAsia" w:hAnsi="Arial Narrow" w:cstheme="majorBidi"/>
          <w:sz w:val="24"/>
          <w:szCs w:val="26"/>
        </w:rPr>
        <w:t xml:space="preserve">A Contratada deverá fornecer, operar, manter e atualizar, por sua própria conta ou através de terceiros, uma rede de comunicações, ou seja, uma variedade de equipamentos, serviços, aplicações e protocolos de comunicação preparados para assegurar que a informação seja segura e eficientemente transmitida entre o Data Center e os terminais de apostas e ITVM instalados nos pontos de venda. </w:t>
      </w:r>
    </w:p>
    <w:bookmarkEnd w:id="131"/>
    <w:p w14:paraId="6C88D5BD" w14:textId="77777777" w:rsidR="008D6DCB" w:rsidRPr="00D76339" w:rsidRDefault="008D6DCB" w:rsidP="008D6DCB">
      <w:pPr>
        <w:spacing w:before="240" w:after="240" w:line="360" w:lineRule="auto"/>
        <w:ind w:firstLine="708"/>
        <w:jc w:val="both"/>
      </w:pPr>
      <w:r w:rsidRPr="00E839A0">
        <w:rPr>
          <w:rFonts w:ascii="Arial Narrow" w:eastAsiaTheme="majorEastAsia" w:hAnsi="Arial Narrow" w:cstheme="majorBidi"/>
          <w:sz w:val="24"/>
          <w:szCs w:val="26"/>
        </w:rPr>
        <w:t xml:space="preserve">Devem ser usados controles criptográficos para garantir a segurança de toda informação sendo comunicada entre os componentes do sistema de jogos ou armazenada neles (incluindo </w:t>
      </w:r>
      <w:r w:rsidRPr="00E839A0">
        <w:rPr>
          <w:rFonts w:ascii="Arial Narrow" w:eastAsiaTheme="majorEastAsia" w:hAnsi="Arial Narrow" w:cstheme="majorBidi"/>
          <w:sz w:val="24"/>
          <w:szCs w:val="26"/>
        </w:rPr>
        <w:lastRenderedPageBreak/>
        <w:t>nos terminais de apostas e banco de dados), para preservar a confidencialidade, integridade e disponibilidade de todas as informações do sistema de jogos.</w:t>
      </w:r>
    </w:p>
    <w:p w14:paraId="587CB3DC" w14:textId="77777777" w:rsidR="008D6DCB" w:rsidRPr="00D76339" w:rsidRDefault="008D6DCB" w:rsidP="008D6DCB">
      <w:pPr>
        <w:pStyle w:val="Ttulo2"/>
        <w:jc w:val="both"/>
      </w:pPr>
      <w:bookmarkStart w:id="132" w:name="_Toc71123802"/>
      <w:bookmarkStart w:id="133" w:name="_Toc84848642"/>
      <w:bookmarkStart w:id="134" w:name="_Hlk73363744"/>
      <w:r>
        <w:t xml:space="preserve">10.2 </w:t>
      </w:r>
      <w:r w:rsidRPr="00E01798">
        <w:t>Implantação “</w:t>
      </w:r>
      <w:r w:rsidRPr="00E01798">
        <w:rPr>
          <w:i/>
          <w:iCs/>
        </w:rPr>
        <w:t>DATA CENTER</w:t>
      </w:r>
      <w:r w:rsidRPr="00E01798">
        <w:t>”</w:t>
      </w:r>
      <w:r w:rsidRPr="00D76339">
        <w:t xml:space="preserve"> em Nuvem “Cloud” </w:t>
      </w:r>
      <w:r w:rsidRPr="00E01798">
        <w:t>- Centro de processamento de dados</w:t>
      </w:r>
      <w:r w:rsidRPr="00D76339">
        <w:t>.</w:t>
      </w:r>
      <w:bookmarkEnd w:id="132"/>
      <w:bookmarkEnd w:id="133"/>
    </w:p>
    <w:p w14:paraId="430CF708" w14:textId="77777777" w:rsidR="008D6DCB" w:rsidRPr="00E839A0" w:rsidRDefault="008D6DCB" w:rsidP="008D6DCB">
      <w:pPr>
        <w:spacing w:before="240" w:after="240" w:line="360" w:lineRule="auto"/>
        <w:ind w:firstLine="708"/>
        <w:jc w:val="both"/>
        <w:rPr>
          <w:rFonts w:ascii="Arial Narrow" w:eastAsiaTheme="majorEastAsia" w:hAnsi="Arial Narrow" w:cstheme="majorBidi"/>
          <w:sz w:val="24"/>
          <w:szCs w:val="26"/>
        </w:rPr>
      </w:pPr>
      <w:r w:rsidRPr="00E839A0">
        <w:rPr>
          <w:rFonts w:ascii="Arial Narrow" w:eastAsiaTheme="majorEastAsia" w:hAnsi="Arial Narrow" w:cstheme="majorBidi"/>
          <w:sz w:val="24"/>
          <w:szCs w:val="26"/>
        </w:rPr>
        <w:t>Caso da opção pelo Data Center em nuvem a Contratada deverá hospedar os serviços na modalidade Saa</w:t>
      </w:r>
      <w:r>
        <w:rPr>
          <w:rFonts w:ascii="Arial Narrow" w:eastAsiaTheme="majorEastAsia" w:hAnsi="Arial Narrow" w:cstheme="majorBidi"/>
          <w:sz w:val="24"/>
          <w:szCs w:val="26"/>
        </w:rPr>
        <w:t>S</w:t>
      </w:r>
      <w:r w:rsidRPr="00E839A0">
        <w:rPr>
          <w:rFonts w:ascii="Arial Narrow" w:eastAsiaTheme="majorEastAsia" w:hAnsi="Arial Narrow" w:cstheme="majorBidi"/>
          <w:sz w:val="24"/>
          <w:szCs w:val="26"/>
        </w:rPr>
        <w:t xml:space="preserve"> em Datacenter com certificação ISO9001, ISO27001, que ofereça serviço de alta disponibilidade, com redundância e segurança, que atendam aos critérios mínimos Tier III, ou certificação similar.</w:t>
      </w:r>
    </w:p>
    <w:p w14:paraId="636DCE43" w14:textId="77777777" w:rsidR="008D6DCB" w:rsidRPr="00E839A0" w:rsidRDefault="008D6DCB" w:rsidP="008D6DCB">
      <w:pPr>
        <w:spacing w:before="240" w:after="240" w:line="360" w:lineRule="auto"/>
        <w:ind w:firstLine="708"/>
        <w:jc w:val="both"/>
        <w:rPr>
          <w:rFonts w:ascii="Arial Narrow" w:eastAsiaTheme="majorEastAsia" w:hAnsi="Arial Narrow" w:cstheme="majorBidi"/>
          <w:sz w:val="24"/>
          <w:szCs w:val="26"/>
        </w:rPr>
      </w:pPr>
      <w:r w:rsidRPr="00E839A0">
        <w:rPr>
          <w:rFonts w:ascii="Arial Narrow" w:eastAsiaTheme="majorEastAsia" w:hAnsi="Arial Narrow" w:cstheme="majorBidi"/>
          <w:sz w:val="24"/>
          <w:szCs w:val="26"/>
        </w:rPr>
        <w:t>Adicionalmente, dever-se-á observar que:</w:t>
      </w:r>
    </w:p>
    <w:p w14:paraId="068ED0D0" w14:textId="77777777" w:rsidR="008D6DCB" w:rsidRPr="00BE0BD7" w:rsidRDefault="008D6DCB" w:rsidP="008D6DCB">
      <w:pPr>
        <w:pStyle w:val="Corpodetexto"/>
        <w:numPr>
          <w:ilvl w:val="0"/>
          <w:numId w:val="39"/>
        </w:numPr>
        <w:tabs>
          <w:tab w:val="left" w:pos="1067"/>
          <w:tab w:val="left" w:pos="1591"/>
          <w:tab w:val="left" w:pos="1709"/>
          <w:tab w:val="left" w:pos="1887"/>
          <w:tab w:val="left" w:pos="1949"/>
          <w:tab w:val="left" w:pos="2287"/>
          <w:tab w:val="left" w:pos="2491"/>
          <w:tab w:val="left" w:pos="2583"/>
          <w:tab w:val="left" w:pos="3423"/>
          <w:tab w:val="left" w:pos="3969"/>
          <w:tab w:val="left" w:pos="4089"/>
          <w:tab w:val="left" w:pos="4297"/>
          <w:tab w:val="left" w:pos="4577"/>
          <w:tab w:val="left" w:pos="4799"/>
          <w:tab w:val="left" w:pos="5367"/>
          <w:tab w:val="left" w:pos="5577"/>
          <w:tab w:val="left" w:pos="6049"/>
          <w:tab w:val="left" w:pos="7099"/>
          <w:tab w:val="left" w:pos="7523"/>
          <w:tab w:val="left" w:pos="7693"/>
          <w:tab w:val="left" w:pos="7983"/>
          <w:tab w:val="left" w:pos="8527"/>
          <w:tab w:val="left" w:pos="9069"/>
          <w:tab w:val="left" w:pos="9221"/>
        </w:tabs>
        <w:spacing w:line="360" w:lineRule="auto"/>
        <w:jc w:val="both"/>
        <w:rPr>
          <w:rFonts w:ascii="Arial Narrow" w:eastAsiaTheme="minorHAnsi" w:hAnsi="Arial Narrow" w:cs="Arial"/>
          <w:sz w:val="24"/>
          <w:szCs w:val="24"/>
        </w:rPr>
      </w:pPr>
      <w:r w:rsidRPr="00BE0BD7">
        <w:rPr>
          <w:rFonts w:ascii="Arial Narrow" w:eastAsiaTheme="minorHAnsi" w:hAnsi="Arial Narrow" w:cs="Arial"/>
          <w:sz w:val="24"/>
          <w:szCs w:val="24"/>
        </w:rPr>
        <w:t>A Contratada deverá prover, sob sua responsabilidade, total redundância nos serviços, disponibilizando os requisitos mínimos conforme descrito neste Documento, com instalações simultâneas, em no mínimo, 02 (dois) Datacenters localizados em posições geograficamente diferentes.</w:t>
      </w:r>
    </w:p>
    <w:p w14:paraId="2FED6154" w14:textId="77777777" w:rsidR="008D6DCB" w:rsidRPr="00BE0BD7" w:rsidRDefault="008D6DCB" w:rsidP="008D6DCB">
      <w:pPr>
        <w:pStyle w:val="Corpodetexto"/>
        <w:numPr>
          <w:ilvl w:val="0"/>
          <w:numId w:val="39"/>
        </w:numPr>
        <w:tabs>
          <w:tab w:val="left" w:pos="1067"/>
          <w:tab w:val="left" w:pos="1591"/>
          <w:tab w:val="left" w:pos="1709"/>
          <w:tab w:val="left" w:pos="1887"/>
          <w:tab w:val="left" w:pos="1949"/>
          <w:tab w:val="left" w:pos="2287"/>
          <w:tab w:val="left" w:pos="2491"/>
          <w:tab w:val="left" w:pos="2583"/>
          <w:tab w:val="left" w:pos="3423"/>
          <w:tab w:val="left" w:pos="3969"/>
          <w:tab w:val="left" w:pos="4089"/>
          <w:tab w:val="left" w:pos="4297"/>
          <w:tab w:val="left" w:pos="4577"/>
          <w:tab w:val="left" w:pos="4799"/>
          <w:tab w:val="left" w:pos="5367"/>
          <w:tab w:val="left" w:pos="5577"/>
          <w:tab w:val="left" w:pos="6049"/>
          <w:tab w:val="left" w:pos="7099"/>
          <w:tab w:val="left" w:pos="7523"/>
          <w:tab w:val="left" w:pos="7693"/>
          <w:tab w:val="left" w:pos="7983"/>
          <w:tab w:val="left" w:pos="8527"/>
          <w:tab w:val="left" w:pos="9069"/>
          <w:tab w:val="left" w:pos="9221"/>
        </w:tabs>
        <w:spacing w:line="360" w:lineRule="auto"/>
        <w:jc w:val="both"/>
        <w:rPr>
          <w:rFonts w:ascii="Arial Narrow" w:eastAsiaTheme="minorHAnsi" w:hAnsi="Arial Narrow" w:cs="Arial"/>
          <w:sz w:val="24"/>
          <w:szCs w:val="24"/>
        </w:rPr>
      </w:pPr>
      <w:r w:rsidRPr="00BE0BD7">
        <w:rPr>
          <w:rFonts w:ascii="Arial Narrow" w:eastAsiaTheme="minorHAnsi" w:hAnsi="Arial Narrow" w:cs="Arial"/>
          <w:sz w:val="24"/>
          <w:szCs w:val="24"/>
        </w:rPr>
        <w:t>A Contratada deverá garantir a disponibilidade mínima de 98% (noventa e oito por cento) durante toda a vigência contratual, sob pena de aplicação de multas e penalizações estipuladas nesse documento.</w:t>
      </w:r>
    </w:p>
    <w:p w14:paraId="40BB9BF9" w14:textId="77777777" w:rsidR="008D6DCB" w:rsidRPr="00BE0BD7" w:rsidRDefault="008D6DCB" w:rsidP="008D6DCB">
      <w:pPr>
        <w:pStyle w:val="Corpodetexto"/>
        <w:numPr>
          <w:ilvl w:val="0"/>
          <w:numId w:val="39"/>
        </w:numPr>
        <w:tabs>
          <w:tab w:val="left" w:pos="1067"/>
          <w:tab w:val="left" w:pos="1591"/>
          <w:tab w:val="left" w:pos="1709"/>
          <w:tab w:val="left" w:pos="1887"/>
          <w:tab w:val="left" w:pos="1949"/>
          <w:tab w:val="left" w:pos="2287"/>
          <w:tab w:val="left" w:pos="2491"/>
          <w:tab w:val="left" w:pos="2583"/>
          <w:tab w:val="left" w:pos="3423"/>
          <w:tab w:val="left" w:pos="3969"/>
          <w:tab w:val="left" w:pos="4089"/>
          <w:tab w:val="left" w:pos="4297"/>
          <w:tab w:val="left" w:pos="4577"/>
          <w:tab w:val="left" w:pos="4799"/>
          <w:tab w:val="left" w:pos="5367"/>
          <w:tab w:val="left" w:pos="5577"/>
          <w:tab w:val="left" w:pos="6049"/>
          <w:tab w:val="left" w:pos="7099"/>
          <w:tab w:val="left" w:pos="7523"/>
          <w:tab w:val="left" w:pos="7693"/>
          <w:tab w:val="left" w:pos="7983"/>
          <w:tab w:val="left" w:pos="8527"/>
          <w:tab w:val="left" w:pos="9069"/>
          <w:tab w:val="left" w:pos="9221"/>
        </w:tabs>
        <w:spacing w:line="360" w:lineRule="auto"/>
        <w:jc w:val="both"/>
        <w:rPr>
          <w:rFonts w:ascii="Arial Narrow" w:eastAsiaTheme="minorHAnsi" w:hAnsi="Arial Narrow" w:cs="Arial"/>
          <w:sz w:val="24"/>
          <w:szCs w:val="24"/>
        </w:rPr>
      </w:pPr>
      <w:r w:rsidRPr="00BE0BD7">
        <w:rPr>
          <w:rFonts w:ascii="Arial Narrow" w:eastAsiaTheme="minorHAnsi" w:hAnsi="Arial Narrow" w:cs="Arial"/>
          <w:sz w:val="24"/>
          <w:szCs w:val="24"/>
        </w:rPr>
        <w:t xml:space="preserve">Nos casos em que for utilizado o Datacenter primário da Contratante, a responsabilidade pela disponibilidade do Datacenter será da Contratante, independentemente da utilização de Datacenter primário ou terceirizado. </w:t>
      </w:r>
    </w:p>
    <w:p w14:paraId="785B6BBB" w14:textId="77777777" w:rsidR="008D6DCB" w:rsidRPr="00D76339" w:rsidRDefault="008D6DCB" w:rsidP="008D6DCB">
      <w:pPr>
        <w:pStyle w:val="Ttulo2"/>
        <w:spacing w:before="240" w:after="240"/>
      </w:pPr>
      <w:bookmarkStart w:id="135" w:name="_Toc71123803"/>
      <w:bookmarkStart w:id="136" w:name="_Toc84848643"/>
      <w:bookmarkStart w:id="137" w:name="_Hlk73363934"/>
      <w:bookmarkEnd w:id="134"/>
      <w:r>
        <w:t xml:space="preserve">10.3 </w:t>
      </w:r>
      <w:r w:rsidRPr="00D76339">
        <w:t>Da Segurança no Acesso aos Sistemas informatizados.</w:t>
      </w:r>
      <w:bookmarkEnd w:id="135"/>
      <w:bookmarkEnd w:id="136"/>
    </w:p>
    <w:p w14:paraId="6640E1B0" w14:textId="77777777" w:rsidR="008D6DCB" w:rsidRPr="00E839A0" w:rsidRDefault="008D6DCB" w:rsidP="008D6DCB">
      <w:pPr>
        <w:spacing w:before="240" w:after="240" w:line="360" w:lineRule="auto"/>
        <w:ind w:firstLine="708"/>
        <w:jc w:val="both"/>
        <w:rPr>
          <w:rFonts w:ascii="Arial Narrow" w:eastAsiaTheme="majorEastAsia" w:hAnsi="Arial Narrow" w:cstheme="majorBidi"/>
          <w:sz w:val="24"/>
          <w:szCs w:val="26"/>
        </w:rPr>
      </w:pPr>
      <w:r w:rsidRPr="00E839A0">
        <w:rPr>
          <w:rFonts w:ascii="Arial Narrow" w:eastAsiaTheme="majorEastAsia" w:hAnsi="Arial Narrow" w:cstheme="majorBidi"/>
          <w:sz w:val="24"/>
          <w:szCs w:val="26"/>
        </w:rPr>
        <w:t>Os sistemas utilizados na prestação dos serviços da loteria deverão possuir uma gerência de privilégios com níveis de segurança diferentes para cada aplicação e perfil de usuário. Com efeito, os sistemas deverão possibilitar o controle de autenticação que deverá ser realizada diretamente na camada de banco de dados, reduzindo a possibilidade de o invasor obter acesso através de uma falha na aplicação, evitando que o mesmo possa ter acesso aos dados e comprometa a integridade, evitando que informações sejam acessadas por pessoas não autorizadas.</w:t>
      </w:r>
    </w:p>
    <w:p w14:paraId="621F0769" w14:textId="77777777" w:rsidR="008D6DCB" w:rsidRPr="00E839A0" w:rsidRDefault="008D6DCB" w:rsidP="008D6DCB">
      <w:pPr>
        <w:spacing w:before="240" w:after="240" w:line="360" w:lineRule="auto"/>
        <w:ind w:firstLine="708"/>
        <w:jc w:val="both"/>
        <w:rPr>
          <w:rFonts w:ascii="Arial Narrow" w:eastAsiaTheme="majorEastAsia" w:hAnsi="Arial Narrow" w:cstheme="majorBidi"/>
          <w:sz w:val="24"/>
          <w:szCs w:val="26"/>
        </w:rPr>
      </w:pPr>
      <w:r w:rsidRPr="00E839A0">
        <w:rPr>
          <w:rFonts w:ascii="Arial Narrow" w:eastAsiaTheme="majorEastAsia" w:hAnsi="Arial Narrow" w:cstheme="majorBidi"/>
          <w:sz w:val="24"/>
          <w:szCs w:val="26"/>
        </w:rPr>
        <w:lastRenderedPageBreak/>
        <w:t>A solução tecnológica aplicada deverá permitir o acesso aos dados somente através dos sistemas, onde será permitido acessar apenas as informações de acordo com o perfil de permissões do usuário. Desta forma o usuário terá acesso apenas às informações que podem ser visualizadas, alteradas ou inseridas pelo mesmo, não sendo possível acesso direto aos dados através do banco de dados sem que a estação ou dispositivo seja previamente cadastrado no controle de permissão do banco.</w:t>
      </w:r>
    </w:p>
    <w:p w14:paraId="5B6C2541" w14:textId="77777777" w:rsidR="008D6DCB" w:rsidRPr="00E839A0" w:rsidRDefault="008D6DCB" w:rsidP="008D6DCB">
      <w:pPr>
        <w:spacing w:before="240" w:after="240" w:line="360" w:lineRule="auto"/>
        <w:ind w:firstLine="708"/>
        <w:jc w:val="both"/>
        <w:rPr>
          <w:rFonts w:ascii="Arial Narrow" w:eastAsiaTheme="majorEastAsia" w:hAnsi="Arial Narrow" w:cstheme="majorBidi"/>
          <w:sz w:val="24"/>
          <w:szCs w:val="26"/>
        </w:rPr>
      </w:pPr>
      <w:r w:rsidRPr="00E839A0">
        <w:rPr>
          <w:rFonts w:ascii="Arial Narrow" w:eastAsiaTheme="majorEastAsia" w:hAnsi="Arial Narrow" w:cstheme="majorBidi"/>
          <w:sz w:val="24"/>
          <w:szCs w:val="26"/>
        </w:rPr>
        <w:t>Os sistemas deverão adotar o uso obrigatório de política de senhas fortes e de criptografia nas conexões em todos os módulos que compõe a plataforma de gestão de jogos e de vendas on-line, a qual, também, reduz a possibilidade de acesso não autorizado ao sistema, tanto por parte dos usuários de gestão da plataforma de loterias quanto do cliente que esteja consumindo produtos lotéricos através do modulo de vendas on-line ou terminais fixos.</w:t>
      </w:r>
    </w:p>
    <w:p w14:paraId="5EDE0DD8" w14:textId="77777777" w:rsidR="008D6DCB" w:rsidRPr="00E839A0" w:rsidRDefault="008D6DCB" w:rsidP="008D6DCB">
      <w:pPr>
        <w:spacing w:before="240" w:after="240" w:line="360" w:lineRule="auto"/>
        <w:ind w:firstLine="708"/>
        <w:jc w:val="both"/>
        <w:rPr>
          <w:rFonts w:ascii="Arial Narrow" w:eastAsiaTheme="majorEastAsia" w:hAnsi="Arial Narrow" w:cstheme="majorBidi"/>
          <w:sz w:val="24"/>
          <w:szCs w:val="26"/>
        </w:rPr>
      </w:pPr>
      <w:r w:rsidRPr="00E839A0">
        <w:rPr>
          <w:rFonts w:ascii="Arial Narrow" w:eastAsiaTheme="majorEastAsia" w:hAnsi="Arial Narrow" w:cstheme="majorBidi"/>
          <w:sz w:val="24"/>
          <w:szCs w:val="26"/>
        </w:rPr>
        <w:t>A solução tecnológica aplicada deverá restringir os acessos à plataforma ou a qualquer um de seus módulos, sendo possível se conectar através de protocolos seguros comumente conhecido como criptografia HTTPS /TLS.</w:t>
      </w:r>
    </w:p>
    <w:p w14:paraId="07C61281" w14:textId="77777777" w:rsidR="008D6DCB" w:rsidRPr="00D76339" w:rsidRDefault="008D6DCB" w:rsidP="008D6DCB">
      <w:pPr>
        <w:pStyle w:val="Ttulo2"/>
      </w:pPr>
      <w:bookmarkStart w:id="138" w:name="_Toc71123804"/>
      <w:bookmarkStart w:id="139" w:name="_Toc84848644"/>
      <w:r>
        <w:t xml:space="preserve">10.4 </w:t>
      </w:r>
      <w:r w:rsidRPr="00D76339">
        <w:t xml:space="preserve">  Da Segurança das Transações.</w:t>
      </w:r>
      <w:bookmarkEnd w:id="138"/>
      <w:bookmarkEnd w:id="139"/>
    </w:p>
    <w:p w14:paraId="7C309476" w14:textId="1DC76480" w:rsidR="008D6DCB" w:rsidRPr="00D76339" w:rsidRDefault="008D6DCB" w:rsidP="00D763C7">
      <w:pPr>
        <w:spacing w:before="240" w:after="240" w:line="360" w:lineRule="auto"/>
        <w:ind w:firstLine="708"/>
        <w:jc w:val="both"/>
      </w:pPr>
      <w:r w:rsidRPr="00E839A0">
        <w:rPr>
          <w:rFonts w:ascii="Arial Narrow" w:eastAsiaTheme="majorEastAsia" w:hAnsi="Arial Narrow" w:cstheme="majorBidi"/>
          <w:sz w:val="24"/>
          <w:szCs w:val="26"/>
        </w:rPr>
        <w:t>A Contratada deverá garantir a segurança das transações eletrônicas em todos os níveis entre o Ambiente da Contratada, a rede de distribuição e revendedores e os apostadores. E, constatada qualquer falha, incidente ou não atendimento a qualquer exigência de segurança envolvendo transações eletrônicas, a Contratante poderá, a seu critério, suspender os serviços prestados pela Contratada, e esta, deverá manter todas as condições até a solução da falha ou quebra nas regras de segurança.</w:t>
      </w:r>
    </w:p>
    <w:p w14:paraId="6EBC73F7" w14:textId="77777777" w:rsidR="008D6DCB" w:rsidRDefault="008D6DCB" w:rsidP="008D6DCB">
      <w:pPr>
        <w:pStyle w:val="Ttulo2"/>
      </w:pPr>
      <w:bookmarkStart w:id="140" w:name="_Toc71123805"/>
      <w:bookmarkStart w:id="141" w:name="_Toc84848645"/>
      <w:r>
        <w:t xml:space="preserve">10.5 </w:t>
      </w:r>
      <w:r w:rsidRPr="00D76339">
        <w:t>Do Acordo do Nível de Serviço - ANS.</w:t>
      </w:r>
      <w:bookmarkEnd w:id="140"/>
      <w:bookmarkEnd w:id="141"/>
    </w:p>
    <w:p w14:paraId="4EB9C9BC" w14:textId="77777777" w:rsidR="008D6DCB" w:rsidRPr="00472A99" w:rsidRDefault="008D6DCB" w:rsidP="008D6DCB">
      <w:pPr>
        <w:spacing w:before="240" w:after="240" w:line="360" w:lineRule="auto"/>
        <w:ind w:firstLine="708"/>
        <w:jc w:val="both"/>
        <w:rPr>
          <w:rFonts w:ascii="Arial Narrow" w:eastAsiaTheme="majorEastAsia" w:hAnsi="Arial Narrow" w:cstheme="majorBidi"/>
          <w:sz w:val="24"/>
          <w:szCs w:val="26"/>
        </w:rPr>
      </w:pPr>
      <w:r w:rsidRPr="00472A99">
        <w:rPr>
          <w:rFonts w:ascii="Arial Narrow" w:eastAsiaTheme="majorEastAsia" w:hAnsi="Arial Narrow" w:cstheme="majorBidi"/>
          <w:sz w:val="24"/>
          <w:szCs w:val="26"/>
        </w:rPr>
        <w:t xml:space="preserve">Toda a Solução Tecnológica e os Sistemas implantados na modalidade SaaS deverão permanecer em funcionamento 24 (vinte e quatro) horas por dia, durante 07 (sete) dias por semana, 365 (trezentos e sessenta e cinco) dias ao ano. O nível mínimo de disponibilidade, a ser apurado mensalmente, deverá ser de 98% (noventa e oito por cento). Qualquer tipo de interrupção no funcionamento em um dos sistemas será computado para a apuração do percentual de </w:t>
      </w:r>
      <w:r w:rsidRPr="00472A99">
        <w:rPr>
          <w:rFonts w:ascii="Arial Narrow" w:eastAsiaTheme="majorEastAsia" w:hAnsi="Arial Narrow" w:cstheme="majorBidi"/>
          <w:sz w:val="24"/>
          <w:szCs w:val="26"/>
        </w:rPr>
        <w:lastRenderedPageBreak/>
        <w:t>disponibilidade: indisponibilidade do datacenter, falhas em links de comunicação da Contratada, problemas com as transações eletrônicas ou falhas em softwares.</w:t>
      </w:r>
    </w:p>
    <w:p w14:paraId="487D06A4" w14:textId="77777777" w:rsidR="008D6DCB" w:rsidRPr="00472A99" w:rsidRDefault="008D6DCB" w:rsidP="008D6DCB">
      <w:pPr>
        <w:pStyle w:val="Ttulo2"/>
      </w:pPr>
      <w:bookmarkStart w:id="142" w:name="_Toc71123806"/>
      <w:bookmarkStart w:id="143" w:name="_Toc84848646"/>
      <w:bookmarkStart w:id="144" w:name="_Hlk73364124"/>
      <w:bookmarkEnd w:id="137"/>
      <w:r w:rsidRPr="00472A99">
        <w:t>10.6 Garantia de disponibilidade do sistema</w:t>
      </w:r>
      <w:bookmarkEnd w:id="142"/>
      <w:bookmarkEnd w:id="143"/>
    </w:p>
    <w:p w14:paraId="7F749725" w14:textId="77777777" w:rsidR="008D6DCB" w:rsidRPr="00472A99" w:rsidRDefault="008D6DCB" w:rsidP="008D6DCB">
      <w:pPr>
        <w:spacing w:before="240" w:after="240" w:line="360" w:lineRule="auto"/>
        <w:ind w:firstLine="708"/>
        <w:jc w:val="both"/>
        <w:rPr>
          <w:rFonts w:ascii="Arial Narrow" w:eastAsiaTheme="majorEastAsia" w:hAnsi="Arial Narrow" w:cstheme="majorBidi"/>
          <w:sz w:val="24"/>
          <w:szCs w:val="26"/>
        </w:rPr>
      </w:pPr>
      <w:r w:rsidRPr="00472A99">
        <w:rPr>
          <w:rFonts w:ascii="Arial Narrow" w:eastAsiaTheme="majorEastAsia" w:hAnsi="Arial Narrow" w:cstheme="majorBidi"/>
          <w:sz w:val="24"/>
          <w:szCs w:val="26"/>
        </w:rPr>
        <w:t>A Contratada deverá garantir a disponibilidade do sistema de jogos para assegurar que a arrecadação dos jogos não seja comprometida com eventuais falhas do sistema. Para tal, a Contratada deverá apresentar relatórios mensais de disponibilidade e, em caso de períodos de indisponibilidade maiores que o limite tolerável, deverá ressarcir à Contratante o valor correspondente à perda de arrecadação no período de indisponibilidade que exceder esse limite. As seções que seguem descrevem as regras a serem aplicadas.</w:t>
      </w:r>
    </w:p>
    <w:p w14:paraId="36D750EA" w14:textId="77777777" w:rsidR="008D6DCB" w:rsidRPr="00472A99" w:rsidRDefault="008D6DCB" w:rsidP="008D6DCB">
      <w:pPr>
        <w:pStyle w:val="Ttulo2"/>
      </w:pPr>
      <w:bookmarkStart w:id="145" w:name="_Toc71123807"/>
      <w:bookmarkStart w:id="146" w:name="_Toc84848647"/>
      <w:r w:rsidRPr="00472A99">
        <w:t>10.7 Apresentação de relatórios de disponibilidade</w:t>
      </w:r>
      <w:bookmarkEnd w:id="145"/>
      <w:bookmarkEnd w:id="146"/>
    </w:p>
    <w:p w14:paraId="7D47FF30" w14:textId="77777777" w:rsidR="008D6DCB" w:rsidRPr="00472A99" w:rsidRDefault="008D6DCB" w:rsidP="008D6DCB">
      <w:pPr>
        <w:spacing w:before="240" w:after="240" w:line="360" w:lineRule="auto"/>
        <w:ind w:firstLine="708"/>
        <w:jc w:val="both"/>
        <w:rPr>
          <w:rFonts w:ascii="Arial Narrow" w:eastAsiaTheme="majorEastAsia" w:hAnsi="Arial Narrow" w:cstheme="majorBidi"/>
          <w:sz w:val="24"/>
          <w:szCs w:val="26"/>
        </w:rPr>
      </w:pPr>
      <w:r w:rsidRPr="00472A99">
        <w:rPr>
          <w:rFonts w:ascii="Arial Narrow" w:eastAsiaTheme="majorEastAsia" w:hAnsi="Arial Narrow" w:cstheme="majorBidi"/>
          <w:sz w:val="24"/>
          <w:szCs w:val="26"/>
        </w:rPr>
        <w:t xml:space="preserve">A Contratada deverá apresentar, mensalmente, um relatório de acompanhamento de disponibilidade do sistema de jogos. O relatório será emitido separadamente para cada um dos jogos oferecidos, e deverá conter as informações presentes na </w:t>
      </w:r>
      <w:r>
        <w:rPr>
          <w:rFonts w:ascii="Arial Narrow" w:eastAsiaTheme="majorEastAsia" w:hAnsi="Arial Narrow" w:cstheme="majorBidi"/>
          <w:sz w:val="24"/>
          <w:szCs w:val="26"/>
        </w:rPr>
        <w:t>t</w:t>
      </w:r>
      <w:r w:rsidRPr="00472A99">
        <w:rPr>
          <w:rFonts w:ascii="Arial Narrow" w:eastAsiaTheme="majorEastAsia" w:hAnsi="Arial Narrow" w:cstheme="majorBidi"/>
          <w:sz w:val="24"/>
          <w:szCs w:val="26"/>
        </w:rPr>
        <w:t>abela abaixo:</w:t>
      </w:r>
    </w:p>
    <w:p w14:paraId="4E15E101" w14:textId="77777777" w:rsidR="008D6DCB" w:rsidRPr="00472A99" w:rsidRDefault="008D6DCB" w:rsidP="008D6DCB">
      <w:pPr>
        <w:pStyle w:val="Corpodetexto"/>
        <w:spacing w:before="5"/>
        <w:jc w:val="center"/>
        <w:rPr>
          <w:rFonts w:ascii="Arial Narrow" w:eastAsiaTheme="minorHAnsi" w:hAnsi="Arial Narrow" w:cs="Arial"/>
          <w:sz w:val="18"/>
          <w:szCs w:val="18"/>
        </w:rPr>
      </w:pPr>
      <w:r w:rsidRPr="00472A99">
        <w:rPr>
          <w:rFonts w:ascii="Arial Narrow" w:eastAsiaTheme="minorHAnsi" w:hAnsi="Arial Narrow" w:cs="Arial"/>
          <w:sz w:val="18"/>
          <w:szCs w:val="18"/>
        </w:rPr>
        <w:t>Tabela: Conteúdo do relatório de acompanhamento de disponibilidade do sistema de jogos</w:t>
      </w:r>
    </w:p>
    <w:p w14:paraId="3865B3E9" w14:textId="77777777" w:rsidR="008D6DCB" w:rsidRPr="00472A99" w:rsidRDefault="008D6DCB" w:rsidP="008D6DCB">
      <w:pPr>
        <w:pStyle w:val="Corpodetexto"/>
        <w:spacing w:before="5"/>
        <w:rPr>
          <w:rFonts w:ascii="Arial Narrow" w:eastAsiaTheme="minorHAnsi" w:hAnsi="Arial Narrow" w:cs="Arial"/>
          <w:b/>
          <w:bCs/>
        </w:rPr>
      </w:pPr>
    </w:p>
    <w:tbl>
      <w:tblPr>
        <w:tblStyle w:val="SimplesTabela1"/>
        <w:tblW w:w="8500" w:type="dxa"/>
        <w:jc w:val="center"/>
        <w:tblLayout w:type="fixed"/>
        <w:tblLook w:val="01E0" w:firstRow="1" w:lastRow="1" w:firstColumn="1" w:lastColumn="1" w:noHBand="0" w:noVBand="0"/>
      </w:tblPr>
      <w:tblGrid>
        <w:gridCol w:w="2070"/>
        <w:gridCol w:w="6430"/>
      </w:tblGrid>
      <w:tr w:rsidR="008D6DCB" w:rsidRPr="00472A99" w14:paraId="34DFB479" w14:textId="77777777" w:rsidTr="000B03DF">
        <w:trPr>
          <w:cnfStyle w:val="100000000000" w:firstRow="1" w:lastRow="0" w:firstColumn="0" w:lastColumn="0" w:oddVBand="0" w:evenVBand="0" w:oddHBand="0" w:evenHBand="0" w:firstRowFirstColumn="0" w:firstRowLastColumn="0" w:lastRowFirstColumn="0" w:lastRowLastColumn="0"/>
          <w:trHeight w:val="335"/>
          <w:jc w:val="center"/>
        </w:trPr>
        <w:tc>
          <w:tcPr>
            <w:cnfStyle w:val="001000000000" w:firstRow="0" w:lastRow="0" w:firstColumn="1" w:lastColumn="0" w:oddVBand="0" w:evenVBand="0" w:oddHBand="0" w:evenHBand="0" w:firstRowFirstColumn="0" w:firstRowLastColumn="0" w:lastRowFirstColumn="0" w:lastRowLastColumn="0"/>
            <w:tcW w:w="2070" w:type="dxa"/>
          </w:tcPr>
          <w:p w14:paraId="30B3D59A" w14:textId="77777777" w:rsidR="008D6DCB" w:rsidRPr="00472A99" w:rsidRDefault="008D6DCB" w:rsidP="000B03DF">
            <w:pPr>
              <w:pStyle w:val="TableParagraph"/>
              <w:spacing w:before="52"/>
              <w:ind w:left="67"/>
              <w:rPr>
                <w:rFonts w:ascii="Arial Narrow" w:eastAsiaTheme="minorHAnsi" w:hAnsi="Arial Narrow" w:cs="Arial"/>
                <w:sz w:val="18"/>
                <w:szCs w:val="18"/>
                <w:lang w:val="pt-BR"/>
              </w:rPr>
            </w:pPr>
            <w:r w:rsidRPr="00472A99">
              <w:rPr>
                <w:rFonts w:ascii="Arial Narrow" w:eastAsiaTheme="minorHAnsi" w:hAnsi="Arial Narrow" w:cs="Arial"/>
                <w:sz w:val="18"/>
                <w:szCs w:val="18"/>
                <w:lang w:val="pt-BR"/>
              </w:rPr>
              <w:t>Campo</w:t>
            </w:r>
          </w:p>
        </w:tc>
        <w:tc>
          <w:tcPr>
            <w:cnfStyle w:val="000100000000" w:firstRow="0" w:lastRow="0" w:firstColumn="0" w:lastColumn="1" w:oddVBand="0" w:evenVBand="0" w:oddHBand="0" w:evenHBand="0" w:firstRowFirstColumn="0" w:firstRowLastColumn="0" w:lastRowFirstColumn="0" w:lastRowLastColumn="0"/>
            <w:tcW w:w="6430" w:type="dxa"/>
          </w:tcPr>
          <w:p w14:paraId="7E163442" w14:textId="77777777" w:rsidR="008D6DCB" w:rsidRPr="00472A99" w:rsidRDefault="008D6DCB" w:rsidP="000B03DF">
            <w:pPr>
              <w:pStyle w:val="TableParagraph"/>
              <w:spacing w:before="52"/>
              <w:ind w:left="63"/>
              <w:rPr>
                <w:rFonts w:ascii="Arial Narrow" w:eastAsiaTheme="minorHAnsi" w:hAnsi="Arial Narrow" w:cs="Arial"/>
                <w:b w:val="0"/>
                <w:bCs w:val="0"/>
                <w:sz w:val="18"/>
                <w:szCs w:val="18"/>
                <w:lang w:val="pt-BR"/>
              </w:rPr>
            </w:pPr>
            <w:r w:rsidRPr="00472A99">
              <w:rPr>
                <w:rFonts w:ascii="Arial Narrow" w:eastAsiaTheme="minorHAnsi" w:hAnsi="Arial Narrow" w:cs="Arial"/>
                <w:b w:val="0"/>
                <w:bCs w:val="0"/>
                <w:sz w:val="18"/>
                <w:szCs w:val="18"/>
                <w:lang w:val="pt-BR"/>
              </w:rPr>
              <w:t>Descrição</w:t>
            </w:r>
          </w:p>
        </w:tc>
      </w:tr>
      <w:tr w:rsidR="008D6DCB" w:rsidRPr="00472A99" w14:paraId="7573AF2B" w14:textId="77777777" w:rsidTr="000B03DF">
        <w:trPr>
          <w:cnfStyle w:val="000000100000" w:firstRow="0" w:lastRow="0" w:firstColumn="0" w:lastColumn="0" w:oddVBand="0" w:evenVBand="0" w:oddHBand="1" w:evenHBand="0" w:firstRowFirstColumn="0" w:firstRowLastColumn="0" w:lastRowFirstColumn="0" w:lastRowLastColumn="0"/>
          <w:trHeight w:val="328"/>
          <w:jc w:val="center"/>
        </w:trPr>
        <w:tc>
          <w:tcPr>
            <w:cnfStyle w:val="001000000000" w:firstRow="0" w:lastRow="0" w:firstColumn="1" w:lastColumn="0" w:oddVBand="0" w:evenVBand="0" w:oddHBand="0" w:evenHBand="0" w:firstRowFirstColumn="0" w:firstRowLastColumn="0" w:lastRowFirstColumn="0" w:lastRowLastColumn="0"/>
            <w:tcW w:w="2070" w:type="dxa"/>
          </w:tcPr>
          <w:p w14:paraId="051B6066" w14:textId="77777777" w:rsidR="008D6DCB" w:rsidRPr="00472A99" w:rsidRDefault="008D6DCB" w:rsidP="000B03DF">
            <w:pPr>
              <w:pStyle w:val="TableParagraph"/>
              <w:spacing w:before="45"/>
              <w:ind w:left="67"/>
              <w:rPr>
                <w:rFonts w:ascii="Arial Narrow" w:eastAsiaTheme="minorHAnsi" w:hAnsi="Arial Narrow" w:cs="Arial"/>
                <w:sz w:val="18"/>
                <w:szCs w:val="18"/>
                <w:lang w:val="pt-BR"/>
              </w:rPr>
            </w:pPr>
            <w:r w:rsidRPr="00472A99">
              <w:rPr>
                <w:rFonts w:ascii="Arial Narrow" w:eastAsiaTheme="minorHAnsi" w:hAnsi="Arial Narrow" w:cs="Arial"/>
                <w:sz w:val="18"/>
                <w:szCs w:val="18"/>
                <w:lang w:val="pt-BR"/>
              </w:rPr>
              <w:t>Jogo</w:t>
            </w:r>
          </w:p>
        </w:tc>
        <w:tc>
          <w:tcPr>
            <w:cnfStyle w:val="000100000000" w:firstRow="0" w:lastRow="0" w:firstColumn="0" w:lastColumn="1" w:oddVBand="0" w:evenVBand="0" w:oddHBand="0" w:evenHBand="0" w:firstRowFirstColumn="0" w:firstRowLastColumn="0" w:lastRowFirstColumn="0" w:lastRowLastColumn="0"/>
            <w:tcW w:w="6430" w:type="dxa"/>
          </w:tcPr>
          <w:p w14:paraId="064DE5C0" w14:textId="77777777" w:rsidR="008D6DCB" w:rsidRPr="00472A99" w:rsidRDefault="008D6DCB" w:rsidP="000B03DF">
            <w:pPr>
              <w:pStyle w:val="TableParagraph"/>
              <w:spacing w:before="45"/>
              <w:ind w:left="63"/>
              <w:rPr>
                <w:rFonts w:ascii="Arial Narrow" w:eastAsiaTheme="minorHAnsi" w:hAnsi="Arial Narrow" w:cs="Arial"/>
                <w:b w:val="0"/>
                <w:bCs w:val="0"/>
                <w:sz w:val="18"/>
                <w:szCs w:val="18"/>
                <w:lang w:val="pt-BR"/>
              </w:rPr>
            </w:pPr>
            <w:r w:rsidRPr="00472A99">
              <w:rPr>
                <w:rFonts w:ascii="Arial Narrow" w:eastAsiaTheme="minorHAnsi" w:hAnsi="Arial Narrow" w:cs="Arial"/>
                <w:b w:val="0"/>
                <w:bCs w:val="0"/>
                <w:sz w:val="18"/>
                <w:szCs w:val="18"/>
                <w:lang w:val="pt-BR"/>
              </w:rPr>
              <w:t>Identificação do jogo ao qual se refere o relatório</w:t>
            </w:r>
          </w:p>
        </w:tc>
      </w:tr>
      <w:tr w:rsidR="008D6DCB" w:rsidRPr="00472A99" w14:paraId="5DE78C30" w14:textId="77777777" w:rsidTr="000B03DF">
        <w:trPr>
          <w:trHeight w:val="412"/>
          <w:jc w:val="center"/>
        </w:trPr>
        <w:tc>
          <w:tcPr>
            <w:cnfStyle w:val="001000000000" w:firstRow="0" w:lastRow="0" w:firstColumn="1" w:lastColumn="0" w:oddVBand="0" w:evenVBand="0" w:oddHBand="0" w:evenHBand="0" w:firstRowFirstColumn="0" w:firstRowLastColumn="0" w:lastRowFirstColumn="0" w:lastRowLastColumn="0"/>
            <w:tcW w:w="2070" w:type="dxa"/>
          </w:tcPr>
          <w:p w14:paraId="7213FC34" w14:textId="77777777" w:rsidR="008D6DCB" w:rsidRPr="00472A99" w:rsidRDefault="008D6DCB" w:rsidP="000B03DF">
            <w:pPr>
              <w:pStyle w:val="TableParagraph"/>
              <w:spacing w:before="44"/>
              <w:ind w:left="67"/>
              <w:rPr>
                <w:rFonts w:ascii="Arial Narrow" w:eastAsiaTheme="minorHAnsi" w:hAnsi="Arial Narrow" w:cs="Arial"/>
                <w:sz w:val="18"/>
                <w:szCs w:val="18"/>
                <w:lang w:val="pt-BR"/>
              </w:rPr>
            </w:pPr>
            <w:r w:rsidRPr="00472A99">
              <w:rPr>
                <w:rFonts w:ascii="Arial Narrow" w:eastAsiaTheme="minorHAnsi" w:hAnsi="Arial Narrow" w:cs="Arial"/>
                <w:sz w:val="18"/>
                <w:szCs w:val="18"/>
                <w:lang w:val="pt-BR"/>
              </w:rPr>
              <w:t>Período</w:t>
            </w:r>
          </w:p>
        </w:tc>
        <w:tc>
          <w:tcPr>
            <w:cnfStyle w:val="000100000000" w:firstRow="0" w:lastRow="0" w:firstColumn="0" w:lastColumn="1" w:oddVBand="0" w:evenVBand="0" w:oddHBand="0" w:evenHBand="0" w:firstRowFirstColumn="0" w:firstRowLastColumn="0" w:lastRowFirstColumn="0" w:lastRowLastColumn="0"/>
            <w:tcW w:w="6430" w:type="dxa"/>
          </w:tcPr>
          <w:p w14:paraId="03BF5333" w14:textId="77777777" w:rsidR="008D6DCB" w:rsidRPr="00472A99" w:rsidRDefault="008D6DCB" w:rsidP="000B03DF">
            <w:pPr>
              <w:pStyle w:val="TableParagraph"/>
              <w:tabs>
                <w:tab w:val="left" w:pos="1095"/>
                <w:tab w:val="left" w:pos="3621"/>
                <w:tab w:val="left" w:pos="4881"/>
              </w:tabs>
              <w:spacing w:before="44"/>
              <w:ind w:left="63"/>
              <w:rPr>
                <w:rFonts w:ascii="Arial Narrow" w:eastAsiaTheme="minorHAnsi" w:hAnsi="Arial Narrow" w:cs="Arial"/>
                <w:b w:val="0"/>
                <w:bCs w:val="0"/>
                <w:sz w:val="18"/>
                <w:szCs w:val="18"/>
                <w:lang w:val="pt-BR"/>
              </w:rPr>
            </w:pPr>
            <w:r w:rsidRPr="00472A99">
              <w:rPr>
                <w:rFonts w:ascii="Arial Narrow" w:eastAsiaTheme="minorHAnsi" w:hAnsi="Arial Narrow" w:cs="Arial"/>
                <w:b w:val="0"/>
                <w:bCs w:val="0"/>
                <w:sz w:val="18"/>
                <w:szCs w:val="18"/>
                <w:lang w:val="pt-BR"/>
              </w:rPr>
              <w:t>Período ao qual se referem os dados (deve ser sempre referente a um mês de calendário – janeiro, fevereiro etc.);</w:t>
            </w:r>
          </w:p>
        </w:tc>
      </w:tr>
      <w:tr w:rsidR="008D6DCB" w:rsidRPr="00472A99" w14:paraId="0535A24F" w14:textId="77777777" w:rsidTr="000B03DF">
        <w:trPr>
          <w:cnfStyle w:val="000000100000" w:firstRow="0" w:lastRow="0" w:firstColumn="0" w:lastColumn="0" w:oddVBand="0" w:evenVBand="0" w:oddHBand="1" w:evenHBand="0" w:firstRowFirstColumn="0" w:firstRowLastColumn="0" w:lastRowFirstColumn="0" w:lastRowLastColumn="0"/>
          <w:trHeight w:val="472"/>
          <w:jc w:val="center"/>
        </w:trPr>
        <w:tc>
          <w:tcPr>
            <w:cnfStyle w:val="001000000000" w:firstRow="0" w:lastRow="0" w:firstColumn="1" w:lastColumn="0" w:oddVBand="0" w:evenVBand="0" w:oddHBand="0" w:evenHBand="0" w:firstRowFirstColumn="0" w:firstRowLastColumn="0" w:lastRowFirstColumn="0" w:lastRowLastColumn="0"/>
            <w:tcW w:w="2070" w:type="dxa"/>
          </w:tcPr>
          <w:p w14:paraId="16FA0447" w14:textId="77777777" w:rsidR="008D6DCB" w:rsidRPr="00472A99" w:rsidRDefault="008D6DCB" w:rsidP="000B03DF">
            <w:pPr>
              <w:pStyle w:val="TableParagraph"/>
              <w:tabs>
                <w:tab w:val="left" w:pos="1655"/>
              </w:tabs>
              <w:spacing w:before="44"/>
              <w:ind w:left="67"/>
              <w:rPr>
                <w:rFonts w:ascii="Arial Narrow" w:eastAsiaTheme="minorHAnsi" w:hAnsi="Arial Narrow" w:cs="Arial"/>
                <w:sz w:val="18"/>
                <w:szCs w:val="18"/>
                <w:lang w:val="pt-BR"/>
              </w:rPr>
            </w:pPr>
            <w:r w:rsidRPr="00472A99">
              <w:rPr>
                <w:rFonts w:ascii="Arial Narrow" w:eastAsiaTheme="minorHAnsi" w:hAnsi="Arial Narrow" w:cs="Arial"/>
                <w:sz w:val="18"/>
                <w:szCs w:val="18"/>
                <w:lang w:val="pt-BR"/>
              </w:rPr>
              <w:t>Horas de operação previstas</w:t>
            </w:r>
          </w:p>
        </w:tc>
        <w:tc>
          <w:tcPr>
            <w:cnfStyle w:val="000100000000" w:firstRow="0" w:lastRow="0" w:firstColumn="0" w:lastColumn="1" w:oddVBand="0" w:evenVBand="0" w:oddHBand="0" w:evenHBand="0" w:firstRowFirstColumn="0" w:firstRowLastColumn="0" w:lastRowFirstColumn="0" w:lastRowLastColumn="0"/>
            <w:tcW w:w="6430" w:type="dxa"/>
          </w:tcPr>
          <w:p w14:paraId="1082CE6B" w14:textId="77777777" w:rsidR="008D6DCB" w:rsidRPr="00472A99" w:rsidRDefault="008D6DCB" w:rsidP="000B03DF">
            <w:pPr>
              <w:pStyle w:val="TableParagraph"/>
              <w:spacing w:before="44"/>
              <w:ind w:left="63"/>
              <w:jc w:val="both"/>
              <w:rPr>
                <w:rFonts w:ascii="Arial Narrow" w:eastAsiaTheme="minorHAnsi" w:hAnsi="Arial Narrow" w:cs="Arial"/>
                <w:b w:val="0"/>
                <w:bCs w:val="0"/>
                <w:sz w:val="18"/>
                <w:szCs w:val="18"/>
                <w:lang w:val="pt-BR"/>
              </w:rPr>
            </w:pPr>
            <w:r w:rsidRPr="00472A99">
              <w:rPr>
                <w:rFonts w:ascii="Arial Narrow" w:eastAsiaTheme="minorHAnsi" w:hAnsi="Arial Narrow" w:cs="Arial"/>
                <w:b w:val="0"/>
                <w:bCs w:val="0"/>
                <w:sz w:val="18"/>
                <w:szCs w:val="18"/>
                <w:lang w:val="pt-BR"/>
              </w:rPr>
              <w:t>Total de horas de operação previstas no mês, para o jogo em questão, considerando o horário de operação do jogo e o número de dias do mês ao qual se refere o relatório.</w:t>
            </w:r>
          </w:p>
        </w:tc>
      </w:tr>
      <w:tr w:rsidR="008D6DCB" w:rsidRPr="00472A99" w14:paraId="1BB71289" w14:textId="77777777" w:rsidTr="000B03DF">
        <w:trPr>
          <w:trHeight w:val="545"/>
          <w:jc w:val="center"/>
        </w:trPr>
        <w:tc>
          <w:tcPr>
            <w:cnfStyle w:val="001000000000" w:firstRow="0" w:lastRow="0" w:firstColumn="1" w:lastColumn="0" w:oddVBand="0" w:evenVBand="0" w:oddHBand="0" w:evenHBand="0" w:firstRowFirstColumn="0" w:firstRowLastColumn="0" w:lastRowFirstColumn="0" w:lastRowLastColumn="0"/>
            <w:tcW w:w="2070" w:type="dxa"/>
          </w:tcPr>
          <w:p w14:paraId="75A07674" w14:textId="77777777" w:rsidR="008D6DCB" w:rsidRPr="00472A99" w:rsidRDefault="008D6DCB" w:rsidP="000B03DF">
            <w:pPr>
              <w:pStyle w:val="TableParagraph"/>
              <w:tabs>
                <w:tab w:val="left" w:pos="1655"/>
              </w:tabs>
              <w:spacing w:before="21"/>
              <w:ind w:left="67"/>
              <w:rPr>
                <w:rFonts w:ascii="Arial Narrow" w:eastAsiaTheme="minorHAnsi" w:hAnsi="Arial Narrow" w:cs="Arial"/>
                <w:sz w:val="18"/>
                <w:szCs w:val="18"/>
                <w:lang w:val="pt-BR"/>
              </w:rPr>
            </w:pPr>
            <w:r w:rsidRPr="00472A99">
              <w:rPr>
                <w:rFonts w:ascii="Arial Narrow" w:eastAsiaTheme="minorHAnsi" w:hAnsi="Arial Narrow" w:cs="Arial"/>
                <w:sz w:val="18"/>
                <w:szCs w:val="18"/>
                <w:lang w:val="pt-BR"/>
              </w:rPr>
              <w:t>Falhas de disponibilidade ocorridas</w:t>
            </w:r>
          </w:p>
        </w:tc>
        <w:tc>
          <w:tcPr>
            <w:cnfStyle w:val="000100000000" w:firstRow="0" w:lastRow="0" w:firstColumn="0" w:lastColumn="1" w:oddVBand="0" w:evenVBand="0" w:oddHBand="0" w:evenHBand="0" w:firstRowFirstColumn="0" w:firstRowLastColumn="0" w:lastRowFirstColumn="0" w:lastRowLastColumn="0"/>
            <w:tcW w:w="6430" w:type="dxa"/>
          </w:tcPr>
          <w:p w14:paraId="27ED4477" w14:textId="77777777" w:rsidR="008D6DCB" w:rsidRPr="00472A99" w:rsidRDefault="008D6DCB" w:rsidP="000B03DF">
            <w:pPr>
              <w:pStyle w:val="TableParagraph"/>
              <w:tabs>
                <w:tab w:val="left" w:pos="861"/>
                <w:tab w:val="left" w:pos="1999"/>
                <w:tab w:val="left" w:pos="2921"/>
                <w:tab w:val="left" w:pos="4365"/>
              </w:tabs>
              <w:spacing w:before="21"/>
              <w:ind w:left="63"/>
              <w:jc w:val="both"/>
              <w:rPr>
                <w:rFonts w:ascii="Arial Narrow" w:eastAsiaTheme="minorHAnsi" w:hAnsi="Arial Narrow" w:cs="Arial"/>
                <w:b w:val="0"/>
                <w:bCs w:val="0"/>
                <w:sz w:val="18"/>
                <w:szCs w:val="18"/>
                <w:lang w:val="pt-BR"/>
              </w:rPr>
            </w:pPr>
            <w:r w:rsidRPr="00472A99">
              <w:rPr>
                <w:rFonts w:ascii="Arial Narrow" w:eastAsiaTheme="minorHAnsi" w:hAnsi="Arial Narrow" w:cs="Arial"/>
                <w:b w:val="0"/>
                <w:bCs w:val="0"/>
                <w:sz w:val="18"/>
                <w:szCs w:val="18"/>
                <w:lang w:val="pt-BR"/>
              </w:rPr>
              <w:t>Descrição de cada falha de disponibilidade no sistema que tenha ocorrido dentro do horário de operação do jogo.</w:t>
            </w:r>
          </w:p>
          <w:p w14:paraId="54685AAD" w14:textId="77777777" w:rsidR="008D6DCB" w:rsidRPr="00472A99" w:rsidRDefault="008D6DCB" w:rsidP="000B03DF">
            <w:pPr>
              <w:pStyle w:val="TableParagraph"/>
              <w:tabs>
                <w:tab w:val="left" w:pos="861"/>
                <w:tab w:val="left" w:pos="1999"/>
                <w:tab w:val="left" w:pos="2921"/>
                <w:tab w:val="left" w:pos="4365"/>
              </w:tabs>
              <w:spacing w:before="21"/>
              <w:ind w:left="63"/>
              <w:jc w:val="both"/>
              <w:rPr>
                <w:rFonts w:ascii="Arial Narrow" w:eastAsiaTheme="minorHAnsi" w:hAnsi="Arial Narrow" w:cs="Arial"/>
                <w:b w:val="0"/>
                <w:bCs w:val="0"/>
                <w:sz w:val="18"/>
                <w:szCs w:val="18"/>
                <w:lang w:val="pt-BR"/>
              </w:rPr>
            </w:pPr>
            <w:r w:rsidRPr="00472A99">
              <w:rPr>
                <w:rFonts w:ascii="Arial Narrow" w:eastAsiaTheme="minorHAnsi" w:hAnsi="Arial Narrow" w:cs="Arial"/>
                <w:b w:val="0"/>
                <w:bCs w:val="0"/>
                <w:sz w:val="18"/>
                <w:szCs w:val="18"/>
                <w:lang w:val="pt-BR"/>
              </w:rPr>
              <w:t>Considera - se como falha de disponibilidade qualquer evento que tenha gerado indisponibilidade do jogo, sendo este caracterizada por qualquer uma das situações abaixo:</w:t>
            </w:r>
          </w:p>
          <w:p w14:paraId="426B89B2" w14:textId="77777777" w:rsidR="008D6DCB" w:rsidRPr="00472A99" w:rsidRDefault="008D6DCB" w:rsidP="000B03DF">
            <w:pPr>
              <w:pStyle w:val="TableParagraph"/>
              <w:numPr>
                <w:ilvl w:val="0"/>
                <w:numId w:val="23"/>
              </w:numPr>
              <w:tabs>
                <w:tab w:val="left" w:pos="861"/>
                <w:tab w:val="left" w:pos="1999"/>
                <w:tab w:val="left" w:pos="2921"/>
                <w:tab w:val="left" w:pos="4365"/>
              </w:tabs>
              <w:spacing w:before="21"/>
              <w:jc w:val="both"/>
              <w:rPr>
                <w:rFonts w:ascii="Arial Narrow" w:eastAsiaTheme="minorHAnsi" w:hAnsi="Arial Narrow" w:cs="Arial"/>
                <w:b w:val="0"/>
                <w:bCs w:val="0"/>
                <w:sz w:val="18"/>
                <w:szCs w:val="18"/>
                <w:lang w:val="pt-BR"/>
              </w:rPr>
            </w:pPr>
            <w:r w:rsidRPr="00472A99">
              <w:rPr>
                <w:rFonts w:ascii="Arial Narrow" w:eastAsiaTheme="minorHAnsi" w:hAnsi="Arial Narrow" w:cs="Arial"/>
                <w:sz w:val="18"/>
                <w:szCs w:val="18"/>
                <w:lang w:val="pt-BR"/>
              </w:rPr>
              <w:t>Indisponibilidade total</w:t>
            </w:r>
            <w:r w:rsidRPr="00472A99">
              <w:rPr>
                <w:rFonts w:ascii="Arial Narrow" w:eastAsiaTheme="minorHAnsi" w:hAnsi="Arial Narrow" w:cs="Arial"/>
                <w:b w:val="0"/>
                <w:bCs w:val="0"/>
                <w:sz w:val="18"/>
                <w:szCs w:val="18"/>
                <w:lang w:val="pt-BR"/>
              </w:rPr>
              <w:t>: interrupção na operação do jogo no sistema de jogos, em função de qualquer tipo de problema (rede, defeito de software, falha de hardware etc.).</w:t>
            </w:r>
          </w:p>
          <w:p w14:paraId="328E4C41" w14:textId="77777777" w:rsidR="008D6DCB" w:rsidRPr="00472A99" w:rsidRDefault="008D6DCB" w:rsidP="000B03DF">
            <w:pPr>
              <w:pStyle w:val="TableParagraph"/>
              <w:numPr>
                <w:ilvl w:val="0"/>
                <w:numId w:val="23"/>
              </w:numPr>
              <w:tabs>
                <w:tab w:val="left" w:pos="861"/>
                <w:tab w:val="left" w:pos="1999"/>
                <w:tab w:val="left" w:pos="2921"/>
                <w:tab w:val="left" w:pos="4365"/>
              </w:tabs>
              <w:spacing w:before="21"/>
              <w:jc w:val="both"/>
              <w:rPr>
                <w:rFonts w:ascii="Arial Narrow" w:eastAsiaTheme="minorHAnsi" w:hAnsi="Arial Narrow" w:cs="Arial"/>
                <w:b w:val="0"/>
                <w:bCs w:val="0"/>
                <w:sz w:val="18"/>
                <w:szCs w:val="18"/>
                <w:lang w:val="pt-BR"/>
              </w:rPr>
            </w:pPr>
            <w:r w:rsidRPr="00472A99">
              <w:rPr>
                <w:rFonts w:ascii="Arial Narrow" w:eastAsiaTheme="minorHAnsi" w:hAnsi="Arial Narrow" w:cs="Arial"/>
                <w:sz w:val="18"/>
                <w:szCs w:val="18"/>
                <w:lang w:val="pt-BR"/>
              </w:rPr>
              <w:t>Interrupção de ciclos de extração</w:t>
            </w:r>
            <w:r w:rsidRPr="00472A99">
              <w:rPr>
                <w:rFonts w:ascii="Arial Narrow" w:eastAsiaTheme="minorHAnsi" w:hAnsi="Arial Narrow" w:cs="Arial"/>
                <w:b w:val="0"/>
                <w:bCs w:val="0"/>
                <w:sz w:val="18"/>
                <w:szCs w:val="18"/>
                <w:lang w:val="pt-BR"/>
              </w:rPr>
              <w:t>: interrupção de algum ciclo de extração em execução ou ocorrência de intervalo de tempo entre o término de um ciclo de extração e início do ciclo seguinte, em função de falha do sistema.</w:t>
            </w:r>
          </w:p>
          <w:p w14:paraId="1810243F" w14:textId="77777777" w:rsidR="008D6DCB" w:rsidRPr="00472A99" w:rsidRDefault="008D6DCB" w:rsidP="000B03DF">
            <w:pPr>
              <w:pStyle w:val="TableParagraph"/>
              <w:tabs>
                <w:tab w:val="left" w:pos="861"/>
                <w:tab w:val="left" w:pos="1999"/>
                <w:tab w:val="left" w:pos="2921"/>
                <w:tab w:val="left" w:pos="4365"/>
              </w:tabs>
              <w:spacing w:before="21"/>
              <w:jc w:val="both"/>
              <w:rPr>
                <w:rFonts w:ascii="Arial Narrow" w:eastAsiaTheme="minorHAnsi" w:hAnsi="Arial Narrow" w:cs="Arial"/>
                <w:b w:val="0"/>
                <w:bCs w:val="0"/>
                <w:sz w:val="18"/>
                <w:szCs w:val="18"/>
                <w:lang w:val="pt-BR"/>
              </w:rPr>
            </w:pPr>
            <w:r w:rsidRPr="00472A99">
              <w:rPr>
                <w:rFonts w:ascii="Arial Narrow" w:eastAsiaTheme="minorHAnsi" w:hAnsi="Arial Narrow" w:cs="Arial"/>
                <w:b w:val="0"/>
                <w:bCs w:val="0"/>
                <w:sz w:val="18"/>
                <w:szCs w:val="18"/>
                <w:lang w:val="pt-BR"/>
              </w:rPr>
              <w:t>Para cada falha ocorrida, devem ser informados os seguintes dados:</w:t>
            </w:r>
          </w:p>
          <w:p w14:paraId="3E4B3511" w14:textId="77777777" w:rsidR="008D6DCB" w:rsidRPr="00472A99" w:rsidRDefault="008D6DCB" w:rsidP="000B03DF">
            <w:pPr>
              <w:pStyle w:val="TableParagraph"/>
              <w:numPr>
                <w:ilvl w:val="0"/>
                <w:numId w:val="36"/>
              </w:numPr>
              <w:tabs>
                <w:tab w:val="left" w:pos="861"/>
                <w:tab w:val="left" w:pos="1999"/>
                <w:tab w:val="left" w:pos="2921"/>
                <w:tab w:val="left" w:pos="4365"/>
              </w:tabs>
              <w:spacing w:before="21"/>
              <w:jc w:val="both"/>
              <w:rPr>
                <w:rFonts w:ascii="Arial Narrow" w:eastAsiaTheme="minorHAnsi" w:hAnsi="Arial Narrow" w:cs="Arial"/>
                <w:b w:val="0"/>
                <w:bCs w:val="0"/>
                <w:sz w:val="18"/>
                <w:szCs w:val="18"/>
                <w:lang w:val="pt-BR"/>
              </w:rPr>
            </w:pPr>
            <w:r w:rsidRPr="00472A99">
              <w:rPr>
                <w:rFonts w:ascii="Arial Narrow" w:eastAsiaTheme="minorHAnsi" w:hAnsi="Arial Narrow" w:cs="Arial"/>
                <w:b w:val="0"/>
                <w:bCs w:val="0"/>
                <w:sz w:val="18"/>
                <w:szCs w:val="18"/>
                <w:lang w:val="pt-BR"/>
              </w:rPr>
              <w:t>Data e hora em que o jogo tornou - se indisponível em função da falha ocorrida.</w:t>
            </w:r>
          </w:p>
          <w:p w14:paraId="663F9F25" w14:textId="77777777" w:rsidR="008D6DCB" w:rsidRPr="00472A99" w:rsidRDefault="008D6DCB" w:rsidP="000B03DF">
            <w:pPr>
              <w:pStyle w:val="TableParagraph"/>
              <w:numPr>
                <w:ilvl w:val="0"/>
                <w:numId w:val="36"/>
              </w:numPr>
              <w:tabs>
                <w:tab w:val="left" w:pos="861"/>
                <w:tab w:val="left" w:pos="1999"/>
                <w:tab w:val="left" w:pos="2921"/>
                <w:tab w:val="left" w:pos="4365"/>
              </w:tabs>
              <w:spacing w:before="21"/>
              <w:jc w:val="both"/>
              <w:rPr>
                <w:rFonts w:ascii="Arial Narrow" w:eastAsiaTheme="minorHAnsi" w:hAnsi="Arial Narrow" w:cs="Arial"/>
                <w:b w:val="0"/>
                <w:bCs w:val="0"/>
                <w:sz w:val="18"/>
                <w:szCs w:val="18"/>
                <w:lang w:val="pt-BR"/>
              </w:rPr>
            </w:pPr>
            <w:r w:rsidRPr="00472A99">
              <w:rPr>
                <w:rFonts w:ascii="Arial Narrow" w:eastAsiaTheme="minorHAnsi" w:hAnsi="Arial Narrow" w:cs="Arial"/>
                <w:b w:val="0"/>
                <w:bCs w:val="0"/>
                <w:sz w:val="18"/>
                <w:szCs w:val="18"/>
                <w:lang w:val="pt-BR"/>
              </w:rPr>
              <w:lastRenderedPageBreak/>
              <w:t>Data e hora em que o jogo tornou - se novamente disponível após a ocorrência da falha.</w:t>
            </w:r>
          </w:p>
          <w:p w14:paraId="31C943B5" w14:textId="77777777" w:rsidR="008D6DCB" w:rsidRPr="00472A99" w:rsidRDefault="008D6DCB" w:rsidP="000B03DF">
            <w:pPr>
              <w:pStyle w:val="TableParagraph"/>
              <w:numPr>
                <w:ilvl w:val="0"/>
                <w:numId w:val="36"/>
              </w:numPr>
              <w:tabs>
                <w:tab w:val="left" w:pos="861"/>
                <w:tab w:val="left" w:pos="1999"/>
                <w:tab w:val="left" w:pos="2921"/>
                <w:tab w:val="left" w:pos="4365"/>
              </w:tabs>
              <w:spacing w:before="21"/>
              <w:jc w:val="both"/>
              <w:rPr>
                <w:rFonts w:ascii="Arial Narrow" w:eastAsiaTheme="minorHAnsi" w:hAnsi="Arial Narrow" w:cs="Arial"/>
                <w:b w:val="0"/>
                <w:bCs w:val="0"/>
                <w:sz w:val="18"/>
                <w:szCs w:val="18"/>
                <w:lang w:val="pt-BR"/>
              </w:rPr>
            </w:pPr>
            <w:r w:rsidRPr="00472A99">
              <w:rPr>
                <w:rFonts w:ascii="Arial Narrow" w:eastAsiaTheme="minorHAnsi" w:hAnsi="Arial Narrow" w:cs="Arial"/>
                <w:b w:val="0"/>
                <w:bCs w:val="0"/>
                <w:sz w:val="18"/>
                <w:szCs w:val="18"/>
                <w:lang w:val="pt-BR"/>
              </w:rPr>
              <w:t>Tempo de indisponibilidade, calculado como a diferença em horas entre os dois valores anteriores.</w:t>
            </w:r>
          </w:p>
          <w:p w14:paraId="1137347F" w14:textId="77777777" w:rsidR="008D6DCB" w:rsidRPr="00472A99" w:rsidRDefault="008D6DCB" w:rsidP="000B03DF">
            <w:pPr>
              <w:pStyle w:val="TableParagraph"/>
              <w:numPr>
                <w:ilvl w:val="0"/>
                <w:numId w:val="36"/>
              </w:numPr>
              <w:tabs>
                <w:tab w:val="left" w:pos="861"/>
                <w:tab w:val="left" w:pos="1999"/>
                <w:tab w:val="left" w:pos="2921"/>
                <w:tab w:val="left" w:pos="4365"/>
              </w:tabs>
              <w:spacing w:before="21"/>
              <w:jc w:val="both"/>
              <w:rPr>
                <w:rFonts w:ascii="Arial Narrow" w:eastAsiaTheme="minorHAnsi" w:hAnsi="Arial Narrow" w:cs="Arial"/>
                <w:b w:val="0"/>
                <w:bCs w:val="0"/>
                <w:sz w:val="18"/>
                <w:szCs w:val="18"/>
                <w:lang w:val="pt-BR"/>
              </w:rPr>
            </w:pPr>
            <w:r w:rsidRPr="00472A99">
              <w:rPr>
                <w:rFonts w:ascii="Arial Narrow" w:eastAsiaTheme="minorHAnsi" w:hAnsi="Arial Narrow" w:cs="Arial"/>
                <w:b w:val="0"/>
                <w:bCs w:val="0"/>
                <w:sz w:val="18"/>
                <w:szCs w:val="18"/>
                <w:lang w:val="pt-BR"/>
              </w:rPr>
              <w:t>Descrição da falha ocorrida.</w:t>
            </w:r>
          </w:p>
          <w:p w14:paraId="0DE5B964" w14:textId="77777777" w:rsidR="008D6DCB" w:rsidRPr="00472A99" w:rsidRDefault="008D6DCB" w:rsidP="000B03DF">
            <w:pPr>
              <w:pStyle w:val="TableParagraph"/>
              <w:numPr>
                <w:ilvl w:val="0"/>
                <w:numId w:val="36"/>
              </w:numPr>
              <w:tabs>
                <w:tab w:val="left" w:pos="861"/>
                <w:tab w:val="left" w:pos="1999"/>
                <w:tab w:val="left" w:pos="2921"/>
                <w:tab w:val="left" w:pos="4365"/>
              </w:tabs>
              <w:spacing w:before="21"/>
              <w:jc w:val="both"/>
              <w:rPr>
                <w:rFonts w:ascii="Arial Narrow" w:eastAsiaTheme="minorHAnsi" w:hAnsi="Arial Narrow" w:cs="Arial"/>
                <w:b w:val="0"/>
                <w:bCs w:val="0"/>
                <w:sz w:val="18"/>
                <w:szCs w:val="18"/>
                <w:lang w:val="pt-BR"/>
              </w:rPr>
            </w:pPr>
            <w:r w:rsidRPr="00472A99">
              <w:rPr>
                <w:rFonts w:ascii="Arial Narrow" w:eastAsiaTheme="minorHAnsi" w:hAnsi="Arial Narrow" w:cs="Arial"/>
                <w:b w:val="0"/>
                <w:bCs w:val="0"/>
                <w:sz w:val="18"/>
                <w:szCs w:val="18"/>
                <w:lang w:val="pt-BR"/>
              </w:rPr>
              <w:t>Descrição das causas da falha.</w:t>
            </w:r>
          </w:p>
          <w:p w14:paraId="4105EF38" w14:textId="77777777" w:rsidR="008D6DCB" w:rsidRPr="00472A99" w:rsidRDefault="008D6DCB" w:rsidP="000B03DF">
            <w:pPr>
              <w:pStyle w:val="TableParagraph"/>
              <w:numPr>
                <w:ilvl w:val="0"/>
                <w:numId w:val="36"/>
              </w:numPr>
              <w:tabs>
                <w:tab w:val="left" w:pos="861"/>
                <w:tab w:val="left" w:pos="1999"/>
                <w:tab w:val="left" w:pos="2921"/>
                <w:tab w:val="left" w:pos="4365"/>
              </w:tabs>
              <w:spacing w:before="21"/>
              <w:rPr>
                <w:rFonts w:ascii="Arial Narrow" w:eastAsiaTheme="minorHAnsi" w:hAnsi="Arial Narrow" w:cs="Arial"/>
                <w:b w:val="0"/>
                <w:bCs w:val="0"/>
                <w:sz w:val="18"/>
                <w:szCs w:val="18"/>
                <w:lang w:val="pt-BR"/>
              </w:rPr>
            </w:pPr>
            <w:r w:rsidRPr="00472A99">
              <w:rPr>
                <w:rFonts w:ascii="Arial Narrow" w:eastAsiaTheme="minorHAnsi" w:hAnsi="Arial Narrow" w:cs="Arial"/>
                <w:b w:val="0"/>
                <w:bCs w:val="0"/>
                <w:sz w:val="18"/>
                <w:szCs w:val="18"/>
                <w:lang w:val="pt-BR"/>
              </w:rPr>
              <w:t>Descrição de como a falha foi solucionada.</w:t>
            </w:r>
          </w:p>
        </w:tc>
      </w:tr>
      <w:tr w:rsidR="008D6DCB" w:rsidRPr="00472A99" w14:paraId="7F47ED2A" w14:textId="77777777" w:rsidTr="000B03DF">
        <w:trPr>
          <w:cnfStyle w:val="000000100000" w:firstRow="0" w:lastRow="0" w:firstColumn="0" w:lastColumn="0" w:oddVBand="0" w:evenVBand="0" w:oddHBand="1" w:evenHBand="0" w:firstRowFirstColumn="0" w:firstRowLastColumn="0" w:lastRowFirstColumn="0" w:lastRowLastColumn="0"/>
          <w:trHeight w:val="545"/>
          <w:jc w:val="center"/>
        </w:trPr>
        <w:tc>
          <w:tcPr>
            <w:cnfStyle w:val="001000000000" w:firstRow="0" w:lastRow="0" w:firstColumn="1" w:lastColumn="0" w:oddVBand="0" w:evenVBand="0" w:oddHBand="0" w:evenHBand="0" w:firstRowFirstColumn="0" w:firstRowLastColumn="0" w:lastRowFirstColumn="0" w:lastRowLastColumn="0"/>
            <w:tcW w:w="2070" w:type="dxa"/>
          </w:tcPr>
          <w:p w14:paraId="594EC76B" w14:textId="77777777" w:rsidR="008D6DCB" w:rsidRPr="00472A99" w:rsidRDefault="008D6DCB" w:rsidP="000B03DF">
            <w:pPr>
              <w:pStyle w:val="TableParagraph"/>
              <w:tabs>
                <w:tab w:val="left" w:pos="1655"/>
              </w:tabs>
              <w:spacing w:before="21"/>
              <w:ind w:left="67"/>
              <w:rPr>
                <w:rFonts w:ascii="Arial Narrow" w:eastAsiaTheme="minorHAnsi" w:hAnsi="Arial Narrow" w:cs="Arial"/>
                <w:sz w:val="18"/>
                <w:szCs w:val="18"/>
                <w:lang w:val="pt-BR"/>
              </w:rPr>
            </w:pPr>
            <w:r w:rsidRPr="00472A99">
              <w:rPr>
                <w:rFonts w:ascii="Arial Narrow" w:eastAsiaTheme="minorHAnsi" w:hAnsi="Arial Narrow" w:cs="Arial"/>
                <w:sz w:val="18"/>
                <w:szCs w:val="18"/>
                <w:lang w:val="pt-BR"/>
              </w:rPr>
              <w:lastRenderedPageBreak/>
              <w:t>Tempo total de indisponibilidade</w:t>
            </w:r>
          </w:p>
        </w:tc>
        <w:tc>
          <w:tcPr>
            <w:cnfStyle w:val="000100000000" w:firstRow="0" w:lastRow="0" w:firstColumn="0" w:lastColumn="1" w:oddVBand="0" w:evenVBand="0" w:oddHBand="0" w:evenHBand="0" w:firstRowFirstColumn="0" w:firstRowLastColumn="0" w:lastRowFirstColumn="0" w:lastRowLastColumn="0"/>
            <w:tcW w:w="6430" w:type="dxa"/>
          </w:tcPr>
          <w:p w14:paraId="3E452FCF" w14:textId="77777777" w:rsidR="008D6DCB" w:rsidRPr="00472A99" w:rsidRDefault="008D6DCB" w:rsidP="000B03DF">
            <w:pPr>
              <w:pStyle w:val="TableParagraph"/>
              <w:tabs>
                <w:tab w:val="left" w:pos="861"/>
                <w:tab w:val="left" w:pos="1999"/>
                <w:tab w:val="left" w:pos="2921"/>
                <w:tab w:val="left" w:pos="4365"/>
              </w:tabs>
              <w:spacing w:before="21"/>
              <w:ind w:left="63"/>
              <w:jc w:val="both"/>
              <w:rPr>
                <w:rFonts w:ascii="Arial Narrow" w:eastAsiaTheme="minorHAnsi" w:hAnsi="Arial Narrow" w:cs="Arial"/>
                <w:b w:val="0"/>
                <w:bCs w:val="0"/>
                <w:sz w:val="18"/>
                <w:szCs w:val="18"/>
                <w:lang w:val="pt-BR"/>
              </w:rPr>
            </w:pPr>
            <w:r w:rsidRPr="00472A99">
              <w:rPr>
                <w:rFonts w:ascii="Arial Narrow" w:eastAsiaTheme="minorHAnsi" w:hAnsi="Arial Narrow" w:cs="Arial"/>
                <w:b w:val="0"/>
                <w:bCs w:val="0"/>
                <w:sz w:val="18"/>
                <w:szCs w:val="18"/>
                <w:lang w:val="pt-BR"/>
              </w:rPr>
              <w:t>Soma do tempo de indisponibilidade de cada uma das falhas no mês.</w:t>
            </w:r>
          </w:p>
        </w:tc>
      </w:tr>
      <w:tr w:rsidR="008D6DCB" w:rsidRPr="00472A99" w14:paraId="56F938DF" w14:textId="77777777" w:rsidTr="000B03DF">
        <w:trPr>
          <w:cnfStyle w:val="010000000000" w:firstRow="0" w:lastRow="1" w:firstColumn="0" w:lastColumn="0" w:oddVBand="0" w:evenVBand="0" w:oddHBand="0" w:evenHBand="0" w:firstRowFirstColumn="0" w:firstRowLastColumn="0" w:lastRowFirstColumn="0" w:lastRowLastColumn="0"/>
          <w:trHeight w:val="1587"/>
          <w:jc w:val="center"/>
        </w:trPr>
        <w:tc>
          <w:tcPr>
            <w:cnfStyle w:val="001000000000" w:firstRow="0" w:lastRow="0" w:firstColumn="1" w:lastColumn="0" w:oddVBand="0" w:evenVBand="0" w:oddHBand="0" w:evenHBand="0" w:firstRowFirstColumn="0" w:firstRowLastColumn="0" w:lastRowFirstColumn="0" w:lastRowLastColumn="0"/>
            <w:tcW w:w="2070" w:type="dxa"/>
          </w:tcPr>
          <w:p w14:paraId="056263B7" w14:textId="77777777" w:rsidR="008D6DCB" w:rsidRPr="00472A99" w:rsidRDefault="008D6DCB" w:rsidP="000B03DF">
            <w:pPr>
              <w:pStyle w:val="TableParagraph"/>
              <w:spacing w:before="44"/>
              <w:ind w:left="67"/>
              <w:rPr>
                <w:rFonts w:ascii="Arial Narrow" w:eastAsiaTheme="minorHAnsi" w:hAnsi="Arial Narrow" w:cs="Arial"/>
                <w:sz w:val="18"/>
                <w:szCs w:val="18"/>
                <w:lang w:val="pt-BR"/>
              </w:rPr>
            </w:pPr>
            <w:r w:rsidRPr="00472A99">
              <w:rPr>
                <w:rFonts w:ascii="Arial Narrow" w:eastAsiaTheme="minorHAnsi" w:hAnsi="Arial Narrow" w:cs="Arial"/>
                <w:sz w:val="18"/>
                <w:szCs w:val="18"/>
                <w:lang w:val="pt-BR"/>
              </w:rPr>
              <w:t>Disponibilidade obtida (%)</w:t>
            </w:r>
          </w:p>
        </w:tc>
        <w:tc>
          <w:tcPr>
            <w:cnfStyle w:val="000100000000" w:firstRow="0" w:lastRow="0" w:firstColumn="0" w:lastColumn="1" w:oddVBand="0" w:evenVBand="0" w:oddHBand="0" w:evenHBand="0" w:firstRowFirstColumn="0" w:firstRowLastColumn="0" w:lastRowFirstColumn="0" w:lastRowLastColumn="0"/>
            <w:tcW w:w="6430" w:type="dxa"/>
          </w:tcPr>
          <w:p w14:paraId="2A9815E9" w14:textId="77777777" w:rsidR="008D6DCB" w:rsidRPr="00472A99" w:rsidRDefault="008D6DCB" w:rsidP="000B03DF">
            <w:pPr>
              <w:pStyle w:val="TableParagraph"/>
              <w:spacing w:before="44"/>
              <w:ind w:left="63"/>
              <w:rPr>
                <w:rFonts w:ascii="Arial Narrow" w:eastAsiaTheme="minorHAnsi" w:hAnsi="Arial Narrow" w:cs="Arial"/>
                <w:b w:val="0"/>
                <w:bCs w:val="0"/>
                <w:sz w:val="18"/>
                <w:szCs w:val="18"/>
                <w:lang w:val="pt-BR"/>
              </w:rPr>
            </w:pPr>
            <w:r w:rsidRPr="00472A99">
              <w:rPr>
                <w:rFonts w:ascii="Arial Narrow" w:eastAsiaTheme="minorHAnsi" w:hAnsi="Arial Narrow" w:cs="Arial"/>
                <w:b w:val="0"/>
                <w:bCs w:val="0"/>
                <w:sz w:val="18"/>
                <w:szCs w:val="18"/>
                <w:lang w:val="pt-BR"/>
              </w:rPr>
              <w:t>Disponibilidade total obtida no mês, calculada a partir da fórmula:</w:t>
            </w:r>
          </w:p>
          <w:p w14:paraId="278D487D" w14:textId="77777777" w:rsidR="008D6DCB" w:rsidRPr="00472A99" w:rsidRDefault="008D6DCB" w:rsidP="000B03DF">
            <w:pPr>
              <w:pStyle w:val="TableParagraph"/>
              <w:spacing w:before="41"/>
              <w:jc w:val="center"/>
              <w:rPr>
                <w:rFonts w:ascii="Arial Narrow" w:eastAsiaTheme="minorHAnsi" w:hAnsi="Arial Narrow" w:cs="Arial"/>
                <w:b w:val="0"/>
                <w:bCs w:val="0"/>
                <w:i/>
                <w:iCs/>
                <w:sz w:val="18"/>
                <w:szCs w:val="18"/>
                <w:lang w:val="pt-BR"/>
              </w:rPr>
            </w:pPr>
          </w:p>
          <w:p w14:paraId="7222A9C4" w14:textId="77777777" w:rsidR="008D6DCB" w:rsidRPr="00472A99" w:rsidRDefault="008D6DCB" w:rsidP="000B03DF">
            <w:pPr>
              <w:pStyle w:val="TableParagraph"/>
              <w:spacing w:before="41"/>
              <w:jc w:val="center"/>
              <w:rPr>
                <w:rFonts w:ascii="Arial Narrow" w:eastAsiaTheme="minorHAnsi" w:hAnsi="Arial Narrow" w:cs="Arial"/>
                <w:i/>
                <w:iCs/>
                <w:sz w:val="16"/>
                <w:szCs w:val="16"/>
                <w:lang w:val="pt-BR"/>
              </w:rPr>
            </w:pPr>
            <w:r w:rsidRPr="00472A99">
              <w:rPr>
                <w:rFonts w:ascii="Arial Narrow" w:eastAsiaTheme="minorHAnsi" w:hAnsi="Arial Narrow" w:cs="Arial"/>
                <w:i/>
                <w:iCs/>
                <w:sz w:val="16"/>
                <w:szCs w:val="16"/>
                <w:lang w:val="pt-BR"/>
              </w:rPr>
              <w:t xml:space="preserve">                     (Horas de operação previstas – Tempo total de indisponibilidade)   </w:t>
            </w:r>
          </w:p>
          <w:p w14:paraId="36D7B38C" w14:textId="77777777" w:rsidR="008D6DCB" w:rsidRPr="00472A99" w:rsidRDefault="008D6DCB" w:rsidP="000B03DF">
            <w:pPr>
              <w:pStyle w:val="TableParagraph"/>
              <w:spacing w:before="86"/>
              <w:rPr>
                <w:rFonts w:ascii="Arial Narrow" w:eastAsiaTheme="minorHAnsi" w:hAnsi="Arial Narrow" w:cs="Arial"/>
                <w:i/>
                <w:iCs/>
                <w:sz w:val="16"/>
                <w:szCs w:val="16"/>
                <w:lang w:val="pt-BR"/>
              </w:rPr>
            </w:pPr>
            <w:r w:rsidRPr="00472A99">
              <w:rPr>
                <w:rFonts w:ascii="Arial Narrow" w:eastAsiaTheme="minorHAnsi" w:hAnsi="Arial Narrow" w:cs="Arial"/>
                <w:i/>
                <w:iCs/>
                <w:sz w:val="16"/>
                <w:szCs w:val="16"/>
                <w:lang w:val="pt-BR"/>
              </w:rPr>
              <w:t>Disp.Obtida (%) =   ------------------------------------------------------------------------------    x 100</w:t>
            </w:r>
          </w:p>
          <w:p w14:paraId="0C0FD8B4" w14:textId="77777777" w:rsidR="008D6DCB" w:rsidRPr="00472A99" w:rsidRDefault="008D6DCB" w:rsidP="000B03DF">
            <w:pPr>
              <w:pStyle w:val="TableParagraph"/>
              <w:spacing w:before="41"/>
              <w:jc w:val="center"/>
              <w:rPr>
                <w:rFonts w:ascii="Arial Narrow" w:eastAsiaTheme="minorHAnsi" w:hAnsi="Arial Narrow" w:cs="Arial"/>
                <w:sz w:val="18"/>
                <w:szCs w:val="18"/>
                <w:lang w:val="pt-BR"/>
              </w:rPr>
            </w:pPr>
            <w:r w:rsidRPr="00472A99">
              <w:rPr>
                <w:rFonts w:ascii="Arial Narrow" w:eastAsiaTheme="minorHAnsi" w:hAnsi="Arial Narrow" w:cs="Arial"/>
                <w:i/>
                <w:iCs/>
                <w:sz w:val="16"/>
                <w:szCs w:val="16"/>
                <w:lang w:val="pt-BR"/>
              </w:rPr>
              <w:t>Horas de operação previstas</w:t>
            </w:r>
          </w:p>
        </w:tc>
      </w:tr>
      <w:bookmarkEnd w:id="144"/>
    </w:tbl>
    <w:p w14:paraId="3207A7CB" w14:textId="77777777" w:rsidR="008D6DCB" w:rsidRPr="00802B3C" w:rsidRDefault="008D6DCB" w:rsidP="008D6DCB">
      <w:pPr>
        <w:pStyle w:val="Corpodetexto"/>
        <w:spacing w:before="9"/>
        <w:rPr>
          <w:rFonts w:asciiTheme="majorHAnsi" w:eastAsiaTheme="minorHAnsi" w:hAnsiTheme="majorHAnsi" w:cstheme="majorHAnsi"/>
          <w:sz w:val="20"/>
          <w:szCs w:val="20"/>
        </w:rPr>
      </w:pPr>
    </w:p>
    <w:p w14:paraId="6ABCD5FC" w14:textId="77777777" w:rsidR="008D6DCB" w:rsidRPr="00472A99" w:rsidRDefault="008D6DCB" w:rsidP="008D6DCB">
      <w:pPr>
        <w:spacing w:before="240" w:after="240" w:line="360" w:lineRule="auto"/>
        <w:ind w:firstLine="708"/>
        <w:jc w:val="both"/>
        <w:rPr>
          <w:rFonts w:ascii="Arial Narrow" w:eastAsiaTheme="majorEastAsia" w:hAnsi="Arial Narrow" w:cstheme="majorBidi"/>
          <w:sz w:val="24"/>
          <w:szCs w:val="26"/>
        </w:rPr>
      </w:pPr>
      <w:bookmarkStart w:id="147" w:name="_Hlk73364406"/>
      <w:r w:rsidRPr="00472A99">
        <w:rPr>
          <w:rFonts w:ascii="Arial Narrow" w:eastAsiaTheme="majorEastAsia" w:hAnsi="Arial Narrow" w:cstheme="majorBidi"/>
          <w:sz w:val="24"/>
          <w:szCs w:val="26"/>
        </w:rPr>
        <w:t>Falhas que não sejam de responsabilidade da Contratada pode ser desconsiderada no cálculo da disponibilidade obtida, desde que isso seja prévia e expressamente autorizado pela Contratante. Dentre essas causas incluem - se desastres naturais, tais como: incêndios, inundações, furacões, terremotos. Também incluem - se acidentes causados pelo homem, tais como rompimentos acidentais de linhas de comunicação do sistema de jogos.</w:t>
      </w:r>
    </w:p>
    <w:p w14:paraId="696A0A13" w14:textId="77777777" w:rsidR="008D6DCB" w:rsidRPr="00472A99" w:rsidRDefault="008D6DCB" w:rsidP="008D6DCB">
      <w:pPr>
        <w:spacing w:before="240" w:after="240" w:line="360" w:lineRule="auto"/>
        <w:ind w:firstLine="708"/>
        <w:jc w:val="both"/>
        <w:rPr>
          <w:rFonts w:ascii="Arial Narrow" w:eastAsiaTheme="majorEastAsia" w:hAnsi="Arial Narrow" w:cstheme="majorBidi"/>
          <w:sz w:val="24"/>
          <w:szCs w:val="26"/>
        </w:rPr>
      </w:pPr>
      <w:r w:rsidRPr="00472A99">
        <w:rPr>
          <w:rFonts w:ascii="Arial Narrow" w:eastAsiaTheme="majorEastAsia" w:hAnsi="Arial Narrow" w:cstheme="majorBidi"/>
          <w:sz w:val="24"/>
          <w:szCs w:val="26"/>
        </w:rPr>
        <w:t xml:space="preserve">O monitoramento do sistema de jogos para recuperação das informações contidas no relatório é de responsabilidade da </w:t>
      </w:r>
      <w:r>
        <w:rPr>
          <w:rFonts w:ascii="Arial Narrow" w:eastAsiaTheme="majorEastAsia" w:hAnsi="Arial Narrow" w:cstheme="majorBidi"/>
          <w:sz w:val="24"/>
          <w:szCs w:val="26"/>
        </w:rPr>
        <w:t>c</w:t>
      </w:r>
      <w:r w:rsidRPr="00472A99">
        <w:rPr>
          <w:rFonts w:ascii="Arial Narrow" w:eastAsiaTheme="majorEastAsia" w:hAnsi="Arial Narrow" w:cstheme="majorBidi"/>
          <w:sz w:val="24"/>
          <w:szCs w:val="26"/>
        </w:rPr>
        <w:t>ontra</w:t>
      </w:r>
      <w:r>
        <w:rPr>
          <w:rFonts w:ascii="Arial Narrow" w:eastAsiaTheme="majorEastAsia" w:hAnsi="Arial Narrow" w:cstheme="majorBidi"/>
          <w:sz w:val="24"/>
          <w:szCs w:val="26"/>
        </w:rPr>
        <w:t>ta</w:t>
      </w:r>
      <w:r w:rsidRPr="00472A99">
        <w:rPr>
          <w:rFonts w:ascii="Arial Narrow" w:eastAsiaTheme="majorEastAsia" w:hAnsi="Arial Narrow" w:cstheme="majorBidi"/>
          <w:sz w:val="24"/>
          <w:szCs w:val="26"/>
        </w:rPr>
        <w:t>da, ficando reservado à Contratante o direito de realizar, a qualquer momento, auditorias para verificar a veracidade das informações prestadas no relatório.</w:t>
      </w:r>
      <w:bookmarkEnd w:id="147"/>
    </w:p>
    <w:p w14:paraId="24115977" w14:textId="77777777" w:rsidR="008D6DCB" w:rsidRDefault="008D6DCB" w:rsidP="008D6DCB">
      <w:pPr>
        <w:pStyle w:val="Ttulo2"/>
      </w:pPr>
      <w:bookmarkStart w:id="148" w:name="_Toc71123808"/>
      <w:bookmarkStart w:id="149" w:name="_Toc84848648"/>
      <w:r>
        <w:t xml:space="preserve">10.8 </w:t>
      </w:r>
      <w:r w:rsidRPr="00E01798">
        <w:t>Ressarcimento de perdas de arrecadação por indisponibilidade</w:t>
      </w:r>
      <w:bookmarkEnd w:id="148"/>
      <w:bookmarkEnd w:id="149"/>
    </w:p>
    <w:p w14:paraId="48A1E68C" w14:textId="77777777" w:rsidR="008D6DCB" w:rsidRPr="0039009D" w:rsidRDefault="008D6DCB" w:rsidP="008D6DCB">
      <w:pPr>
        <w:spacing w:before="240" w:after="240" w:line="360" w:lineRule="auto"/>
        <w:ind w:firstLine="708"/>
        <w:jc w:val="both"/>
        <w:rPr>
          <w:rFonts w:ascii="Arial Narrow" w:eastAsiaTheme="majorEastAsia" w:hAnsi="Arial Narrow" w:cstheme="majorBidi"/>
          <w:sz w:val="24"/>
          <w:szCs w:val="26"/>
        </w:rPr>
      </w:pPr>
      <w:r w:rsidRPr="0039009D">
        <w:rPr>
          <w:rFonts w:ascii="Arial Narrow" w:eastAsiaTheme="majorEastAsia" w:hAnsi="Arial Narrow" w:cstheme="majorBidi"/>
          <w:sz w:val="24"/>
          <w:szCs w:val="26"/>
        </w:rPr>
        <w:t>O limite mínimo tolerável para a disponibilidade obtida em um mês (calculada conforme as regras apresentadas na descrição do relatório de disponibilidade, na seção anterior) será de 99,80%, considerando cada jogo individualmente. Esse limite mínimo equivale a um tempo total de indisponibilidade de aproximadamente 1 hora por mês, considerando - se um jogo cujo horário de operação tenha duração total de 17 horas por dia, por exemplo.</w:t>
      </w:r>
    </w:p>
    <w:p w14:paraId="06166B2B" w14:textId="77777777" w:rsidR="008D6DCB" w:rsidRPr="0039009D" w:rsidRDefault="008D6DCB" w:rsidP="008D6DCB">
      <w:pPr>
        <w:spacing w:before="240" w:after="240" w:line="360" w:lineRule="auto"/>
        <w:ind w:firstLine="708"/>
        <w:jc w:val="both"/>
        <w:rPr>
          <w:rFonts w:ascii="Arial Narrow" w:eastAsiaTheme="majorEastAsia" w:hAnsi="Arial Narrow" w:cstheme="majorBidi"/>
          <w:sz w:val="24"/>
          <w:szCs w:val="26"/>
        </w:rPr>
      </w:pPr>
      <w:r w:rsidRPr="0039009D">
        <w:rPr>
          <w:rFonts w:ascii="Arial Narrow" w:eastAsiaTheme="majorEastAsia" w:hAnsi="Arial Narrow" w:cstheme="majorBidi"/>
          <w:sz w:val="24"/>
          <w:szCs w:val="26"/>
        </w:rPr>
        <w:t xml:space="preserve">Caso a disponibilidade obtida em um mês para um jogo seja inferior ao limite mínimo tolerável, a Contratada deverá ressarcir a Contratante do valor correspondente aos prejuízos </w:t>
      </w:r>
      <w:r w:rsidRPr="0039009D">
        <w:rPr>
          <w:rFonts w:ascii="Arial Narrow" w:eastAsiaTheme="majorEastAsia" w:hAnsi="Arial Narrow" w:cstheme="majorBidi"/>
          <w:sz w:val="24"/>
          <w:szCs w:val="26"/>
        </w:rPr>
        <w:lastRenderedPageBreak/>
        <w:t>causados à arrecadação em função dos problemas ocorridos. Esse valor corresponde à arrecadação média do jogo por hora de operação (calculada com base no mês anterior ao mês de referência do relatório) multiplicada pelo número de horas de indisponibilidade que ultrapassaram o limite tolerável (considerando horas fracionadas, e não somente horas inteiras). A fórmula de cálculo a ser aplicada será:</w:t>
      </w:r>
    </w:p>
    <w:p w14:paraId="251A1016" w14:textId="77777777" w:rsidR="008D6DCB" w:rsidRPr="0039009D" w:rsidRDefault="008D6DCB" w:rsidP="008D6DCB">
      <w:pPr>
        <w:pStyle w:val="Corpodetexto"/>
        <w:spacing w:before="6"/>
        <w:ind w:left="103"/>
        <w:jc w:val="both"/>
        <w:rPr>
          <w:rFonts w:ascii="Arial Narrow" w:eastAsiaTheme="minorHAnsi" w:hAnsi="Arial Narrow" w:cs="Arial"/>
          <w:b/>
          <w:bCs/>
          <w:sz w:val="24"/>
          <w:szCs w:val="24"/>
        </w:rPr>
      </w:pPr>
      <w:r w:rsidRPr="0039009D">
        <w:rPr>
          <w:rFonts w:ascii="Arial Narrow" w:eastAsiaTheme="minorHAnsi" w:hAnsi="Arial Narrow" w:cs="Arial"/>
          <w:b/>
          <w:bCs/>
          <w:sz w:val="24"/>
          <w:szCs w:val="24"/>
        </w:rPr>
        <w:t>Valor a ressarcir à Contratante</w:t>
      </w:r>
      <w:r w:rsidRPr="0039009D">
        <w:rPr>
          <w:rFonts w:ascii="Arial Narrow" w:eastAsiaTheme="minorHAnsi" w:hAnsi="Arial Narrow" w:cs="Arial"/>
          <w:sz w:val="24"/>
          <w:szCs w:val="24"/>
        </w:rPr>
        <w:t xml:space="preserve"> </w:t>
      </w:r>
      <w:r w:rsidRPr="0039009D">
        <w:rPr>
          <w:rFonts w:ascii="Arial Narrow" w:eastAsiaTheme="minorHAnsi" w:hAnsi="Arial Narrow" w:cs="Arial"/>
          <w:b/>
          <w:bCs/>
          <w:sz w:val="24"/>
          <w:szCs w:val="24"/>
        </w:rPr>
        <w:t xml:space="preserve">= </w:t>
      </w:r>
      <w:r w:rsidRPr="0039009D">
        <w:rPr>
          <w:rFonts w:ascii="Arial Narrow" w:eastAsiaTheme="minorHAnsi" w:hAnsi="Arial Narrow" w:cs="Arial"/>
          <w:sz w:val="24"/>
          <w:szCs w:val="24"/>
        </w:rPr>
        <w:t>[(Disponibilidade mínima tolerável) – (Disponibilidade obtida)] x (Horas de operação previstas) x (Valor médio de arrecadação por hora).</w:t>
      </w:r>
    </w:p>
    <w:p w14:paraId="73E7F00F" w14:textId="77777777" w:rsidR="008D6DCB" w:rsidRPr="0039009D" w:rsidRDefault="008D6DCB" w:rsidP="008D6DCB">
      <w:pPr>
        <w:pStyle w:val="Corpodetexto"/>
        <w:ind w:firstLine="178"/>
        <w:jc w:val="both"/>
        <w:rPr>
          <w:rFonts w:ascii="Arial Narrow" w:eastAsiaTheme="minorHAnsi" w:hAnsi="Arial Narrow" w:cs="Arial"/>
          <w:sz w:val="24"/>
          <w:szCs w:val="24"/>
        </w:rPr>
      </w:pPr>
      <w:r w:rsidRPr="0039009D">
        <w:rPr>
          <w:rFonts w:ascii="Arial Narrow" w:eastAsiaTheme="minorHAnsi" w:hAnsi="Arial Narrow" w:cs="Arial"/>
          <w:sz w:val="24"/>
          <w:szCs w:val="24"/>
        </w:rPr>
        <w:t>Onde:</w:t>
      </w:r>
    </w:p>
    <w:p w14:paraId="23F16803" w14:textId="77777777" w:rsidR="008D6DCB" w:rsidRPr="0039009D" w:rsidRDefault="008D6DCB" w:rsidP="008D6DCB">
      <w:pPr>
        <w:pStyle w:val="Corpodetexto"/>
        <w:numPr>
          <w:ilvl w:val="0"/>
          <w:numId w:val="46"/>
        </w:numPr>
        <w:tabs>
          <w:tab w:val="left" w:pos="823"/>
        </w:tabs>
        <w:spacing w:line="360" w:lineRule="auto"/>
        <w:jc w:val="both"/>
        <w:rPr>
          <w:rFonts w:ascii="Arial Narrow" w:eastAsiaTheme="minorHAnsi" w:hAnsi="Arial Narrow" w:cs="Arial"/>
          <w:sz w:val="24"/>
          <w:szCs w:val="24"/>
        </w:rPr>
      </w:pPr>
      <w:r w:rsidRPr="0039009D">
        <w:rPr>
          <w:rFonts w:ascii="Arial Narrow" w:eastAsiaTheme="minorHAnsi" w:hAnsi="Arial Narrow" w:cs="Arial"/>
          <w:sz w:val="24"/>
          <w:szCs w:val="24"/>
        </w:rPr>
        <w:t>Disponibilidade mínima tolerável: 99,80%</w:t>
      </w:r>
    </w:p>
    <w:p w14:paraId="7F2FF89A" w14:textId="77777777" w:rsidR="008D6DCB" w:rsidRPr="0039009D" w:rsidRDefault="008D6DCB" w:rsidP="008D6DCB">
      <w:pPr>
        <w:pStyle w:val="Corpodetexto"/>
        <w:numPr>
          <w:ilvl w:val="0"/>
          <w:numId w:val="46"/>
        </w:numPr>
        <w:tabs>
          <w:tab w:val="left" w:pos="823"/>
        </w:tabs>
        <w:spacing w:before="20" w:line="360" w:lineRule="auto"/>
        <w:jc w:val="both"/>
        <w:rPr>
          <w:rFonts w:ascii="Arial Narrow" w:eastAsiaTheme="minorHAnsi" w:hAnsi="Arial Narrow" w:cs="Arial"/>
          <w:sz w:val="24"/>
          <w:szCs w:val="24"/>
        </w:rPr>
      </w:pPr>
      <w:r w:rsidRPr="0039009D">
        <w:rPr>
          <w:rFonts w:ascii="Arial Narrow" w:eastAsiaTheme="minorHAnsi" w:hAnsi="Arial Narrow" w:cs="Arial"/>
          <w:sz w:val="24"/>
          <w:szCs w:val="24"/>
        </w:rPr>
        <w:t>Disponibilidade obtida: Disponibilidade obtida no mês para o jogo em questão, conforme as regras de cálculo definidas para o relatório de disponibilidade.</w:t>
      </w:r>
    </w:p>
    <w:p w14:paraId="6E613104" w14:textId="77777777" w:rsidR="008D6DCB" w:rsidRPr="0039009D" w:rsidRDefault="008D6DCB" w:rsidP="008D6DCB">
      <w:pPr>
        <w:pStyle w:val="Corpodetexto"/>
        <w:numPr>
          <w:ilvl w:val="0"/>
          <w:numId w:val="46"/>
        </w:numPr>
        <w:tabs>
          <w:tab w:val="left" w:pos="823"/>
        </w:tabs>
        <w:spacing w:line="360" w:lineRule="auto"/>
        <w:jc w:val="both"/>
        <w:rPr>
          <w:rFonts w:ascii="Arial Narrow" w:eastAsiaTheme="minorHAnsi" w:hAnsi="Arial Narrow" w:cs="Arial"/>
          <w:sz w:val="24"/>
          <w:szCs w:val="24"/>
        </w:rPr>
      </w:pPr>
      <w:r w:rsidRPr="0039009D">
        <w:rPr>
          <w:rFonts w:ascii="Arial Narrow" w:eastAsiaTheme="minorHAnsi" w:hAnsi="Arial Narrow" w:cs="Arial"/>
          <w:sz w:val="24"/>
          <w:szCs w:val="24"/>
        </w:rPr>
        <w:t>Horas de operação previstas: horas de operação previstas para o jogo no mês de referência, conforme as regras de cálculo definidas para o relatório de disponibilidade.</w:t>
      </w:r>
    </w:p>
    <w:p w14:paraId="21A25713" w14:textId="77777777" w:rsidR="008D6DCB" w:rsidRPr="0039009D" w:rsidRDefault="008D6DCB" w:rsidP="008D6DCB">
      <w:pPr>
        <w:pStyle w:val="Corpodetexto"/>
        <w:numPr>
          <w:ilvl w:val="0"/>
          <w:numId w:val="46"/>
        </w:numPr>
        <w:tabs>
          <w:tab w:val="left" w:pos="823"/>
        </w:tabs>
        <w:spacing w:before="171" w:line="360" w:lineRule="auto"/>
        <w:jc w:val="both"/>
        <w:rPr>
          <w:rFonts w:ascii="Arial Narrow" w:eastAsiaTheme="minorHAnsi" w:hAnsi="Arial Narrow" w:cs="Arial"/>
          <w:sz w:val="24"/>
          <w:szCs w:val="24"/>
        </w:rPr>
      </w:pPr>
      <w:r w:rsidRPr="0039009D">
        <w:rPr>
          <w:rFonts w:ascii="Arial Narrow" w:eastAsiaTheme="minorHAnsi" w:hAnsi="Arial Narrow" w:cs="Arial"/>
          <w:sz w:val="24"/>
          <w:szCs w:val="24"/>
        </w:rPr>
        <w:t>Valor médio de arrecadação por hora: [(Arrecadação bruta total do jogo no mês anterior ao mês de referência) / (Número de horas reais de operação do jogo no mês anterior)] x (fração correspondente à parte da Contratada em relação à arrecadação bruta, no rateio da arrecadação).</w:t>
      </w:r>
    </w:p>
    <w:p w14:paraId="6BF327AD" w14:textId="77777777" w:rsidR="008D6DCB" w:rsidRPr="0039009D" w:rsidRDefault="008D6DCB" w:rsidP="008D6DCB">
      <w:pPr>
        <w:spacing w:before="240" w:after="240" w:line="360" w:lineRule="auto"/>
        <w:ind w:firstLine="708"/>
        <w:jc w:val="both"/>
        <w:rPr>
          <w:rFonts w:ascii="Arial Narrow" w:eastAsiaTheme="majorEastAsia" w:hAnsi="Arial Narrow" w:cstheme="majorBidi"/>
          <w:sz w:val="24"/>
          <w:szCs w:val="26"/>
        </w:rPr>
      </w:pPr>
      <w:r w:rsidRPr="0039009D">
        <w:rPr>
          <w:rFonts w:ascii="Arial Narrow" w:eastAsiaTheme="majorEastAsia" w:hAnsi="Arial Narrow" w:cstheme="majorBidi"/>
          <w:sz w:val="24"/>
          <w:szCs w:val="26"/>
        </w:rPr>
        <w:t>Essa regra de ressarcimento de perdas de arrecadação por indisponibilidade será aplicada a partir do segundo mês de operação de cada jogo. Os relatórios de disponibilidade, no entanto, devem ser emitidos desde o primeiro mês.</w:t>
      </w:r>
    </w:p>
    <w:p w14:paraId="6A460564" w14:textId="77777777" w:rsidR="008D6DCB" w:rsidRPr="003E7D40" w:rsidRDefault="008D6DCB" w:rsidP="008D6DCB">
      <w:pPr>
        <w:spacing w:before="240" w:after="240" w:line="360" w:lineRule="auto"/>
        <w:ind w:firstLine="708"/>
        <w:jc w:val="both"/>
        <w:rPr>
          <w:rFonts w:cs="Arial"/>
          <w:b/>
          <w:bCs/>
          <w:szCs w:val="24"/>
        </w:rPr>
      </w:pPr>
      <w:r w:rsidRPr="0039009D">
        <w:rPr>
          <w:rFonts w:ascii="Arial Narrow" w:eastAsiaTheme="majorEastAsia" w:hAnsi="Arial Narrow" w:cstheme="majorBidi"/>
          <w:sz w:val="24"/>
          <w:szCs w:val="26"/>
        </w:rPr>
        <w:t>Caso a disponibilidade obtida em algum mês seja inferior a 90%, sem justificativa apresentada pela Contratada (contendo planos de ação para contornar os problemas ocorridos) e expressamente aceita pela Contratante, tal fato será caracterizado como inexecução parcial de contrato e a Contratante toma</w:t>
      </w:r>
      <w:r>
        <w:rPr>
          <w:rFonts w:ascii="Arial Narrow" w:eastAsiaTheme="majorEastAsia" w:hAnsi="Arial Narrow" w:cstheme="majorBidi"/>
          <w:sz w:val="24"/>
          <w:szCs w:val="26"/>
        </w:rPr>
        <w:t>r</w:t>
      </w:r>
      <w:r w:rsidRPr="0039009D">
        <w:rPr>
          <w:rFonts w:ascii="Arial Narrow" w:eastAsiaTheme="majorEastAsia" w:hAnsi="Arial Narrow" w:cstheme="majorBidi"/>
          <w:sz w:val="24"/>
          <w:szCs w:val="26"/>
        </w:rPr>
        <w:t>á as medidas cabíveis.</w:t>
      </w:r>
    </w:p>
    <w:p w14:paraId="1B49BCC0" w14:textId="77777777" w:rsidR="008D6DCB" w:rsidRPr="003E7D40" w:rsidRDefault="008D6DCB" w:rsidP="008D6DCB">
      <w:pPr>
        <w:pStyle w:val="Ttulo2"/>
      </w:pPr>
      <w:bookmarkStart w:id="150" w:name="_Toc71123809"/>
      <w:bookmarkStart w:id="151" w:name="_Toc84848649"/>
      <w:r>
        <w:t xml:space="preserve">10.9 </w:t>
      </w:r>
      <w:r w:rsidRPr="00E01798">
        <w:t>Requisitos Técnicos do Sistema</w:t>
      </w:r>
      <w:bookmarkEnd w:id="150"/>
      <w:bookmarkEnd w:id="151"/>
      <w:r w:rsidRPr="00E01798">
        <w:t xml:space="preserve"> </w:t>
      </w:r>
    </w:p>
    <w:p w14:paraId="76DAC90B" w14:textId="77777777" w:rsidR="008D6DCB" w:rsidRPr="0039009D" w:rsidRDefault="008D6DCB" w:rsidP="008D6DCB">
      <w:pPr>
        <w:spacing w:before="240" w:after="240" w:line="360" w:lineRule="auto"/>
        <w:ind w:firstLine="708"/>
        <w:jc w:val="both"/>
        <w:rPr>
          <w:rFonts w:ascii="Arial Narrow" w:eastAsiaTheme="majorEastAsia" w:hAnsi="Arial Narrow" w:cstheme="majorBidi"/>
          <w:sz w:val="24"/>
          <w:szCs w:val="26"/>
        </w:rPr>
      </w:pPr>
      <w:r w:rsidRPr="0039009D">
        <w:rPr>
          <w:rFonts w:ascii="Arial Narrow" w:eastAsiaTheme="majorEastAsia" w:hAnsi="Arial Narrow" w:cstheme="majorBidi"/>
          <w:sz w:val="24"/>
          <w:szCs w:val="26"/>
        </w:rPr>
        <w:t>Esta seção descreve características funcionais que o sistema de jogos da Contratada deverá oferecer na estruturação do sistema na fase de implantação.</w:t>
      </w:r>
    </w:p>
    <w:p w14:paraId="425FAD26" w14:textId="77777777" w:rsidR="008D6DCB" w:rsidRDefault="008D6DCB" w:rsidP="008D6DCB"/>
    <w:p w14:paraId="6B8251E9" w14:textId="77777777" w:rsidR="008D6DCB" w:rsidRPr="003E7D40" w:rsidRDefault="008D6DCB" w:rsidP="008D6DCB">
      <w:pPr>
        <w:pStyle w:val="Ttulo3"/>
      </w:pPr>
      <w:bookmarkStart w:id="152" w:name="_Toc71123810"/>
      <w:bookmarkStart w:id="153" w:name="_Toc84848650"/>
      <w:r>
        <w:lastRenderedPageBreak/>
        <w:t>10.9.1</w:t>
      </w:r>
      <w:r w:rsidRPr="003E7D40">
        <w:t xml:space="preserve"> Requisitos funcionais gerais</w:t>
      </w:r>
      <w:bookmarkEnd w:id="152"/>
      <w:bookmarkEnd w:id="153"/>
    </w:p>
    <w:tbl>
      <w:tblPr>
        <w:tblStyle w:val="TabeladeGradeClara"/>
        <w:tblW w:w="8500" w:type="dxa"/>
        <w:jc w:val="center"/>
        <w:tblLook w:val="04A0" w:firstRow="1" w:lastRow="0" w:firstColumn="1" w:lastColumn="0" w:noHBand="0" w:noVBand="1"/>
      </w:tblPr>
      <w:tblGrid>
        <w:gridCol w:w="1014"/>
        <w:gridCol w:w="5360"/>
        <w:gridCol w:w="2126"/>
      </w:tblGrid>
      <w:tr w:rsidR="008D6DCB" w:rsidRPr="00FC5BAF" w14:paraId="425495A8" w14:textId="77777777" w:rsidTr="000B03DF">
        <w:trPr>
          <w:trHeight w:val="317"/>
          <w:jc w:val="center"/>
        </w:trPr>
        <w:tc>
          <w:tcPr>
            <w:tcW w:w="1014" w:type="dxa"/>
          </w:tcPr>
          <w:p w14:paraId="018D3FF3" w14:textId="77777777" w:rsidR="008D6DCB" w:rsidRPr="0039009D" w:rsidRDefault="008D6DCB" w:rsidP="000B03DF">
            <w:pPr>
              <w:jc w:val="center"/>
              <w:rPr>
                <w:rFonts w:ascii="Arial Narrow" w:hAnsi="Arial Narrow" w:cs="Arial"/>
                <w:b/>
                <w:bCs/>
                <w:sz w:val="18"/>
                <w:szCs w:val="18"/>
              </w:rPr>
            </w:pPr>
            <w:r w:rsidRPr="0039009D">
              <w:rPr>
                <w:rFonts w:ascii="Arial Narrow" w:eastAsia="Times New Roman" w:hAnsi="Arial Narrow" w:cs="Arial"/>
                <w:b/>
                <w:bCs/>
                <w:sz w:val="18"/>
                <w:szCs w:val="18"/>
              </w:rPr>
              <w:t>Nº</w:t>
            </w:r>
          </w:p>
        </w:tc>
        <w:tc>
          <w:tcPr>
            <w:tcW w:w="5360" w:type="dxa"/>
          </w:tcPr>
          <w:p w14:paraId="22DAFAC3" w14:textId="77777777" w:rsidR="008D6DCB" w:rsidRPr="0039009D" w:rsidRDefault="008D6DCB" w:rsidP="000B03DF">
            <w:pPr>
              <w:jc w:val="center"/>
              <w:rPr>
                <w:rFonts w:ascii="Arial Narrow" w:hAnsi="Arial Narrow" w:cs="Arial"/>
                <w:b/>
                <w:bCs/>
                <w:sz w:val="18"/>
                <w:szCs w:val="18"/>
              </w:rPr>
            </w:pPr>
            <w:r w:rsidRPr="0039009D">
              <w:rPr>
                <w:rFonts w:ascii="Arial Narrow" w:eastAsia="Times New Roman" w:hAnsi="Arial Narrow" w:cs="Arial"/>
                <w:b/>
                <w:bCs/>
                <w:sz w:val="18"/>
                <w:szCs w:val="18"/>
              </w:rPr>
              <w:t>Descrição</w:t>
            </w:r>
          </w:p>
        </w:tc>
        <w:tc>
          <w:tcPr>
            <w:tcW w:w="2126" w:type="dxa"/>
          </w:tcPr>
          <w:p w14:paraId="45D2C822" w14:textId="77777777" w:rsidR="008D6DCB" w:rsidRPr="0039009D" w:rsidRDefault="008D6DCB" w:rsidP="000B03DF">
            <w:pPr>
              <w:tabs>
                <w:tab w:val="center" w:pos="1348"/>
                <w:tab w:val="right" w:pos="2358"/>
              </w:tabs>
              <w:jc w:val="center"/>
              <w:rPr>
                <w:rFonts w:ascii="Arial Narrow" w:hAnsi="Arial Narrow" w:cs="Arial"/>
                <w:b/>
                <w:bCs/>
                <w:sz w:val="18"/>
                <w:szCs w:val="18"/>
              </w:rPr>
            </w:pPr>
            <w:r w:rsidRPr="0039009D">
              <w:rPr>
                <w:rFonts w:ascii="Arial Narrow" w:eastAsia="Times New Roman" w:hAnsi="Arial Narrow" w:cs="Arial"/>
                <w:b/>
                <w:bCs/>
                <w:sz w:val="18"/>
                <w:szCs w:val="18"/>
              </w:rPr>
              <w:t>Forma de verificação</w:t>
            </w:r>
          </w:p>
        </w:tc>
      </w:tr>
      <w:tr w:rsidR="008D6DCB" w:rsidRPr="00FC5BAF" w14:paraId="184BF4A8" w14:textId="77777777" w:rsidTr="000B03DF">
        <w:trPr>
          <w:trHeight w:val="2641"/>
          <w:jc w:val="center"/>
        </w:trPr>
        <w:tc>
          <w:tcPr>
            <w:tcW w:w="1014" w:type="dxa"/>
          </w:tcPr>
          <w:p w14:paraId="41FE3356" w14:textId="77777777" w:rsidR="008D6DCB" w:rsidRPr="0039009D" w:rsidRDefault="008D6DCB" w:rsidP="000B03DF">
            <w:pPr>
              <w:jc w:val="center"/>
              <w:rPr>
                <w:rFonts w:ascii="Arial Narrow" w:hAnsi="Arial Narrow" w:cs="Arial"/>
                <w:sz w:val="18"/>
                <w:szCs w:val="18"/>
              </w:rPr>
            </w:pPr>
            <w:r w:rsidRPr="0039009D">
              <w:rPr>
                <w:rFonts w:ascii="Arial Narrow" w:eastAsia="Times New Roman" w:hAnsi="Arial Narrow" w:cs="Arial"/>
                <w:sz w:val="18"/>
                <w:szCs w:val="18"/>
              </w:rPr>
              <w:t>1</w:t>
            </w:r>
          </w:p>
        </w:tc>
        <w:tc>
          <w:tcPr>
            <w:tcW w:w="5360" w:type="dxa"/>
          </w:tcPr>
          <w:p w14:paraId="500433E5" w14:textId="77777777" w:rsidR="008D6DCB" w:rsidRPr="0039009D" w:rsidRDefault="008D6DCB" w:rsidP="000B03DF">
            <w:pPr>
              <w:jc w:val="both"/>
              <w:rPr>
                <w:rFonts w:ascii="Arial Narrow" w:hAnsi="Arial Narrow" w:cs="Arial"/>
                <w:sz w:val="18"/>
                <w:szCs w:val="18"/>
              </w:rPr>
            </w:pPr>
            <w:r w:rsidRPr="0039009D">
              <w:rPr>
                <w:rFonts w:ascii="Arial Narrow" w:hAnsi="Arial Narrow" w:cs="Arial"/>
                <w:sz w:val="18"/>
                <w:szCs w:val="18"/>
              </w:rPr>
              <w:t>Capacidade de ofertar diferentes tipos de jogos ao mesmo tempo.</w:t>
            </w:r>
          </w:p>
          <w:p w14:paraId="4C47C73C" w14:textId="77777777" w:rsidR="008D6DCB" w:rsidRPr="0039009D" w:rsidRDefault="008D6DCB" w:rsidP="000B03DF">
            <w:pPr>
              <w:jc w:val="both"/>
              <w:rPr>
                <w:rFonts w:ascii="Arial Narrow" w:hAnsi="Arial Narrow" w:cs="Arial"/>
                <w:sz w:val="18"/>
                <w:szCs w:val="18"/>
              </w:rPr>
            </w:pPr>
            <w:r w:rsidRPr="0039009D">
              <w:rPr>
                <w:rFonts w:ascii="Arial Narrow" w:hAnsi="Arial Narrow" w:cs="Arial"/>
                <w:sz w:val="18"/>
                <w:szCs w:val="18"/>
              </w:rPr>
              <w:t>A definição do número real de jogos a ser ofertado será acordada entre Contratante e Contratada conforme os planos de jogos propostos pela Contratada e aprovados pela Contratante, mas o sistema deverá ter capacidade para ofertar 5 tipos diferentes de jogos simultaneamente.</w:t>
            </w:r>
          </w:p>
        </w:tc>
        <w:tc>
          <w:tcPr>
            <w:tcW w:w="2126" w:type="dxa"/>
          </w:tcPr>
          <w:p w14:paraId="78B329FA" w14:textId="77777777" w:rsidR="008D6DCB" w:rsidRPr="0039009D" w:rsidRDefault="008D6DCB" w:rsidP="000B03DF">
            <w:pPr>
              <w:jc w:val="both"/>
              <w:rPr>
                <w:rFonts w:ascii="Arial Narrow" w:hAnsi="Arial Narrow" w:cs="Arial"/>
                <w:sz w:val="18"/>
                <w:szCs w:val="18"/>
              </w:rPr>
            </w:pPr>
            <w:r w:rsidRPr="0039009D">
              <w:rPr>
                <w:rFonts w:ascii="Arial Narrow" w:hAnsi="Arial Narrow" w:cs="Arial"/>
                <w:sz w:val="18"/>
                <w:szCs w:val="18"/>
              </w:rPr>
              <w:t xml:space="preserve">Declaração na proposta. </w:t>
            </w:r>
          </w:p>
          <w:p w14:paraId="0C5E4C37" w14:textId="77777777" w:rsidR="008D6DCB" w:rsidRPr="0039009D" w:rsidRDefault="008D6DCB" w:rsidP="000B03DF">
            <w:pPr>
              <w:tabs>
                <w:tab w:val="center" w:pos="1766"/>
                <w:tab w:val="right" w:pos="2358"/>
              </w:tabs>
              <w:jc w:val="both"/>
              <w:rPr>
                <w:rFonts w:ascii="Arial Narrow" w:hAnsi="Arial Narrow" w:cs="Arial"/>
                <w:sz w:val="18"/>
                <w:szCs w:val="18"/>
              </w:rPr>
            </w:pPr>
            <w:r w:rsidRPr="0039009D">
              <w:rPr>
                <w:rFonts w:ascii="Arial Narrow" w:hAnsi="Arial Narrow" w:cs="Arial"/>
                <w:sz w:val="18"/>
                <w:szCs w:val="18"/>
              </w:rPr>
              <w:t xml:space="preserve">Apresentação de Atestado de capacidade técnica emitido por um cliente da </w:t>
            </w:r>
          </w:p>
          <w:p w14:paraId="189E9F24" w14:textId="77777777" w:rsidR="008D6DCB" w:rsidRPr="0039009D" w:rsidRDefault="008D6DCB" w:rsidP="000B03DF">
            <w:pPr>
              <w:tabs>
                <w:tab w:val="center" w:pos="637"/>
                <w:tab w:val="center" w:pos="1835"/>
              </w:tabs>
              <w:jc w:val="both"/>
              <w:rPr>
                <w:rFonts w:ascii="Arial Narrow" w:hAnsi="Arial Narrow" w:cs="Arial"/>
                <w:sz w:val="18"/>
                <w:szCs w:val="18"/>
              </w:rPr>
            </w:pPr>
            <w:r w:rsidRPr="0039009D">
              <w:rPr>
                <w:rFonts w:ascii="Arial Narrow" w:hAnsi="Arial Narrow" w:cs="Arial"/>
                <w:sz w:val="18"/>
                <w:szCs w:val="18"/>
              </w:rPr>
              <w:t>Proponente, comprovando experiência bem-sucedida e conforme as características solicitadas. O sistema de cada cliente deverá ter operado ou estar em operação com 5 tipos diferentes de jogos simultaneamente. Quando o atestado estiver em outro idioma que não o português do Brasil, também deve ser apresentada sua tradução juramentada para esse idioma. Exigência de habilitação.</w:t>
            </w:r>
          </w:p>
        </w:tc>
      </w:tr>
      <w:tr w:rsidR="008D6DCB" w:rsidRPr="00FC5BAF" w14:paraId="17280D21" w14:textId="77777777" w:rsidTr="000B03DF">
        <w:trPr>
          <w:trHeight w:val="995"/>
          <w:jc w:val="center"/>
        </w:trPr>
        <w:tc>
          <w:tcPr>
            <w:tcW w:w="1014" w:type="dxa"/>
          </w:tcPr>
          <w:p w14:paraId="34F59CEF" w14:textId="77777777" w:rsidR="008D6DCB" w:rsidRPr="0039009D" w:rsidRDefault="008D6DCB" w:rsidP="000B03DF">
            <w:pPr>
              <w:jc w:val="center"/>
              <w:rPr>
                <w:rFonts w:ascii="Arial Narrow" w:hAnsi="Arial Narrow" w:cs="Arial"/>
                <w:sz w:val="18"/>
                <w:szCs w:val="18"/>
              </w:rPr>
            </w:pPr>
            <w:r w:rsidRPr="0039009D">
              <w:rPr>
                <w:rFonts w:ascii="Arial Narrow" w:eastAsia="Times New Roman" w:hAnsi="Arial Narrow" w:cs="Arial"/>
                <w:sz w:val="18"/>
                <w:szCs w:val="18"/>
              </w:rPr>
              <w:t>2</w:t>
            </w:r>
          </w:p>
        </w:tc>
        <w:tc>
          <w:tcPr>
            <w:tcW w:w="5360" w:type="dxa"/>
          </w:tcPr>
          <w:p w14:paraId="4D9256BD" w14:textId="77777777" w:rsidR="008D6DCB" w:rsidRPr="0039009D" w:rsidRDefault="008D6DCB" w:rsidP="000B03DF">
            <w:pPr>
              <w:jc w:val="both"/>
              <w:rPr>
                <w:rFonts w:ascii="Arial Narrow" w:hAnsi="Arial Narrow" w:cs="Arial"/>
                <w:sz w:val="18"/>
                <w:szCs w:val="18"/>
              </w:rPr>
            </w:pPr>
            <w:r w:rsidRPr="0039009D">
              <w:rPr>
                <w:rFonts w:ascii="Arial Narrow" w:hAnsi="Arial Narrow" w:cs="Arial"/>
                <w:sz w:val="18"/>
                <w:szCs w:val="18"/>
              </w:rPr>
              <w:t>Capacidade de operacionalizar jogos com ciclos de extração consecutivos. A duração do ciclo de extração deve ser configurável para cada jogo individualmente.</w:t>
            </w:r>
          </w:p>
        </w:tc>
        <w:tc>
          <w:tcPr>
            <w:tcW w:w="2126" w:type="dxa"/>
          </w:tcPr>
          <w:p w14:paraId="0216694E" w14:textId="77777777" w:rsidR="008D6DCB" w:rsidRPr="0039009D" w:rsidRDefault="008D6DCB" w:rsidP="000B03DF">
            <w:pPr>
              <w:numPr>
                <w:ilvl w:val="0"/>
                <w:numId w:val="27"/>
              </w:numPr>
              <w:spacing w:line="360" w:lineRule="auto"/>
              <w:rPr>
                <w:rFonts w:ascii="Arial Narrow" w:hAnsi="Arial Narrow" w:cs="Arial"/>
                <w:sz w:val="18"/>
                <w:szCs w:val="18"/>
              </w:rPr>
            </w:pPr>
            <w:r w:rsidRPr="0039009D">
              <w:rPr>
                <w:rFonts w:ascii="Arial Narrow" w:hAnsi="Arial Narrow" w:cs="Arial"/>
                <w:sz w:val="18"/>
                <w:szCs w:val="18"/>
              </w:rPr>
              <w:t>Declaração na proposta.</w:t>
            </w:r>
          </w:p>
          <w:p w14:paraId="30D2843E" w14:textId="77777777" w:rsidR="008D6DCB" w:rsidRPr="0039009D" w:rsidRDefault="008D6DCB" w:rsidP="000B03DF">
            <w:pPr>
              <w:numPr>
                <w:ilvl w:val="0"/>
                <w:numId w:val="27"/>
              </w:numPr>
              <w:spacing w:line="360" w:lineRule="auto"/>
              <w:rPr>
                <w:rFonts w:ascii="Arial Narrow" w:hAnsi="Arial Narrow" w:cs="Arial"/>
                <w:sz w:val="18"/>
                <w:szCs w:val="18"/>
              </w:rPr>
            </w:pPr>
            <w:r w:rsidRPr="0039009D">
              <w:rPr>
                <w:rFonts w:ascii="Arial Narrow" w:hAnsi="Arial Narrow" w:cs="Arial"/>
                <w:sz w:val="18"/>
                <w:szCs w:val="18"/>
              </w:rPr>
              <w:t>Testes de aceitação.</w:t>
            </w:r>
          </w:p>
        </w:tc>
      </w:tr>
      <w:tr w:rsidR="008D6DCB" w:rsidRPr="00FC5BAF" w14:paraId="4F18CC34" w14:textId="77777777" w:rsidTr="000B03DF">
        <w:trPr>
          <w:trHeight w:val="1606"/>
          <w:jc w:val="center"/>
        </w:trPr>
        <w:tc>
          <w:tcPr>
            <w:tcW w:w="1014" w:type="dxa"/>
          </w:tcPr>
          <w:p w14:paraId="768C63DB" w14:textId="77777777" w:rsidR="008D6DCB" w:rsidRPr="0039009D" w:rsidRDefault="008D6DCB" w:rsidP="000B03DF">
            <w:pPr>
              <w:jc w:val="center"/>
              <w:rPr>
                <w:rFonts w:ascii="Arial Narrow" w:hAnsi="Arial Narrow" w:cs="Arial"/>
                <w:sz w:val="18"/>
                <w:szCs w:val="18"/>
              </w:rPr>
            </w:pPr>
            <w:r w:rsidRPr="0039009D">
              <w:rPr>
                <w:rFonts w:ascii="Arial Narrow" w:eastAsia="Times New Roman" w:hAnsi="Arial Narrow" w:cs="Arial"/>
                <w:sz w:val="18"/>
                <w:szCs w:val="18"/>
              </w:rPr>
              <w:t>3</w:t>
            </w:r>
          </w:p>
        </w:tc>
        <w:tc>
          <w:tcPr>
            <w:tcW w:w="5360" w:type="dxa"/>
          </w:tcPr>
          <w:p w14:paraId="02DFC398" w14:textId="77777777" w:rsidR="008D6DCB" w:rsidRPr="0039009D" w:rsidRDefault="008D6DCB" w:rsidP="000B03DF">
            <w:pPr>
              <w:jc w:val="both"/>
              <w:rPr>
                <w:rFonts w:ascii="Arial Narrow" w:hAnsi="Arial Narrow" w:cs="Arial"/>
                <w:sz w:val="18"/>
                <w:szCs w:val="18"/>
              </w:rPr>
            </w:pPr>
            <w:r w:rsidRPr="0039009D">
              <w:rPr>
                <w:rFonts w:ascii="Arial Narrow" w:hAnsi="Arial Narrow" w:cs="Arial"/>
                <w:sz w:val="18"/>
                <w:szCs w:val="18"/>
              </w:rPr>
              <w:t>O terminal deve ter relógio e apresentar data, hora e tempo restante (contador regressivo) para captação de apostas (vide definição do item ciclo de extração, na seção</w:t>
            </w:r>
            <w:r w:rsidRPr="0039009D">
              <w:rPr>
                <w:rFonts w:ascii="Arial Narrow" w:eastAsia="Times New Roman" w:hAnsi="Arial Narrow" w:cs="Arial"/>
                <w:i/>
                <w:sz w:val="18"/>
                <w:szCs w:val="18"/>
              </w:rPr>
              <w:t xml:space="preserve"> </w:t>
            </w:r>
            <w:r>
              <w:rPr>
                <w:rFonts w:ascii="Arial Narrow" w:eastAsia="Times New Roman" w:hAnsi="Arial Narrow" w:cs="Arial"/>
                <w:i/>
                <w:sz w:val="18"/>
                <w:szCs w:val="18"/>
              </w:rPr>
              <w:t>A.</w:t>
            </w:r>
            <w:r w:rsidRPr="0039009D">
              <w:rPr>
                <w:rFonts w:ascii="Arial Narrow" w:eastAsia="Times New Roman" w:hAnsi="Arial Narrow" w:cs="Arial"/>
                <w:i/>
                <w:sz w:val="18"/>
                <w:szCs w:val="18"/>
              </w:rPr>
              <w:t xml:space="preserve"> - Definições e siglas</w:t>
            </w:r>
            <w:r w:rsidRPr="0039009D">
              <w:rPr>
                <w:rFonts w:ascii="Arial Narrow" w:hAnsi="Arial Narrow" w:cs="Arial"/>
                <w:sz w:val="18"/>
                <w:szCs w:val="18"/>
              </w:rPr>
              <w:t xml:space="preserve">) em sua tela, assim como no televisor ou monitor de visualização dos resultados. Deve estar sincronizado com o sistema central, conforme definido na seção </w:t>
            </w:r>
            <w:r>
              <w:rPr>
                <w:rFonts w:ascii="Arial Narrow" w:eastAsia="Times New Roman" w:hAnsi="Arial Narrow" w:cs="Arial"/>
                <w:i/>
                <w:sz w:val="18"/>
                <w:szCs w:val="18"/>
              </w:rPr>
              <w:t>10.13</w:t>
            </w:r>
            <w:r w:rsidRPr="0039009D">
              <w:rPr>
                <w:rFonts w:ascii="Arial Narrow" w:eastAsia="Times New Roman" w:hAnsi="Arial Narrow" w:cs="Arial"/>
                <w:i/>
                <w:sz w:val="18"/>
                <w:szCs w:val="18"/>
              </w:rPr>
              <w:t xml:space="preserve"> - Redes/Comunicação.</w:t>
            </w:r>
          </w:p>
        </w:tc>
        <w:tc>
          <w:tcPr>
            <w:tcW w:w="2126" w:type="dxa"/>
          </w:tcPr>
          <w:p w14:paraId="5D5F5B95" w14:textId="77777777" w:rsidR="008D6DCB" w:rsidRPr="0039009D" w:rsidRDefault="008D6DCB" w:rsidP="000B03DF">
            <w:pPr>
              <w:numPr>
                <w:ilvl w:val="0"/>
                <w:numId w:val="27"/>
              </w:numPr>
              <w:spacing w:line="360" w:lineRule="auto"/>
              <w:rPr>
                <w:rFonts w:ascii="Arial Narrow" w:hAnsi="Arial Narrow" w:cs="Arial"/>
                <w:sz w:val="18"/>
                <w:szCs w:val="18"/>
              </w:rPr>
            </w:pPr>
            <w:r w:rsidRPr="0039009D">
              <w:rPr>
                <w:rFonts w:ascii="Arial Narrow" w:hAnsi="Arial Narrow" w:cs="Arial"/>
                <w:sz w:val="18"/>
                <w:szCs w:val="18"/>
              </w:rPr>
              <w:t>Declaração na proposta.</w:t>
            </w:r>
          </w:p>
          <w:p w14:paraId="2E495A45" w14:textId="77777777" w:rsidR="008D6DCB" w:rsidRPr="0039009D" w:rsidRDefault="008D6DCB" w:rsidP="000B03DF">
            <w:pPr>
              <w:numPr>
                <w:ilvl w:val="0"/>
                <w:numId w:val="27"/>
              </w:numPr>
              <w:spacing w:line="360" w:lineRule="auto"/>
              <w:rPr>
                <w:rFonts w:ascii="Arial Narrow" w:hAnsi="Arial Narrow" w:cs="Arial"/>
                <w:sz w:val="18"/>
                <w:szCs w:val="18"/>
              </w:rPr>
            </w:pPr>
            <w:r w:rsidRPr="0039009D">
              <w:rPr>
                <w:rFonts w:ascii="Arial Narrow" w:hAnsi="Arial Narrow" w:cs="Arial"/>
                <w:sz w:val="18"/>
                <w:szCs w:val="18"/>
              </w:rPr>
              <w:t>Testes de aceitação.</w:t>
            </w:r>
          </w:p>
        </w:tc>
      </w:tr>
      <w:tr w:rsidR="008D6DCB" w:rsidRPr="00FC5BAF" w14:paraId="4EAF3522" w14:textId="77777777" w:rsidTr="000B03DF">
        <w:trPr>
          <w:trHeight w:val="899"/>
          <w:jc w:val="center"/>
        </w:trPr>
        <w:tc>
          <w:tcPr>
            <w:tcW w:w="1014" w:type="dxa"/>
          </w:tcPr>
          <w:p w14:paraId="055EB725" w14:textId="77777777" w:rsidR="008D6DCB" w:rsidRPr="0039009D" w:rsidRDefault="008D6DCB" w:rsidP="000B03DF">
            <w:pPr>
              <w:jc w:val="center"/>
              <w:rPr>
                <w:rFonts w:ascii="Arial Narrow" w:hAnsi="Arial Narrow" w:cs="Arial"/>
                <w:sz w:val="18"/>
                <w:szCs w:val="18"/>
              </w:rPr>
            </w:pPr>
            <w:r w:rsidRPr="0039009D">
              <w:rPr>
                <w:rFonts w:ascii="Arial Narrow" w:eastAsia="Times New Roman" w:hAnsi="Arial Narrow" w:cs="Arial"/>
                <w:sz w:val="18"/>
                <w:szCs w:val="18"/>
              </w:rPr>
              <w:t>4</w:t>
            </w:r>
          </w:p>
        </w:tc>
        <w:tc>
          <w:tcPr>
            <w:tcW w:w="5360" w:type="dxa"/>
          </w:tcPr>
          <w:p w14:paraId="1DA4A829" w14:textId="77777777" w:rsidR="008D6DCB" w:rsidRPr="0039009D" w:rsidRDefault="008D6DCB" w:rsidP="000B03DF">
            <w:pPr>
              <w:jc w:val="both"/>
              <w:rPr>
                <w:rFonts w:ascii="Arial Narrow" w:hAnsi="Arial Narrow" w:cs="Arial"/>
                <w:sz w:val="18"/>
                <w:szCs w:val="18"/>
              </w:rPr>
            </w:pPr>
            <w:r w:rsidRPr="0039009D">
              <w:rPr>
                <w:rFonts w:ascii="Arial Narrow" w:hAnsi="Arial Narrow" w:cs="Arial"/>
                <w:sz w:val="18"/>
                <w:szCs w:val="18"/>
              </w:rPr>
              <w:t>O sistema de jogos deve suportar criação, gerenciamento, entrega e projeção de conteúdo multimídia nos pontos de venda, tanto automaticamente quanto como resposta às ações da Contratada do sistema. O conteúdo multimídia será composto por vídeos, animações e sons transmitidos do sistema central para os televisores ou monitores, apresentando os sorteios, resultados, mensagens institucionais etc.</w:t>
            </w:r>
          </w:p>
        </w:tc>
        <w:tc>
          <w:tcPr>
            <w:tcW w:w="2126" w:type="dxa"/>
          </w:tcPr>
          <w:p w14:paraId="50D3FCB1" w14:textId="77777777" w:rsidR="008D6DCB" w:rsidRPr="0039009D" w:rsidRDefault="008D6DCB" w:rsidP="000B03DF">
            <w:pPr>
              <w:numPr>
                <w:ilvl w:val="0"/>
                <w:numId w:val="27"/>
              </w:numPr>
              <w:spacing w:line="360" w:lineRule="auto"/>
              <w:rPr>
                <w:rFonts w:ascii="Arial Narrow" w:hAnsi="Arial Narrow" w:cs="Arial"/>
                <w:sz w:val="18"/>
                <w:szCs w:val="18"/>
              </w:rPr>
            </w:pPr>
            <w:r w:rsidRPr="0039009D">
              <w:rPr>
                <w:rFonts w:ascii="Arial Narrow" w:hAnsi="Arial Narrow" w:cs="Arial"/>
                <w:sz w:val="18"/>
                <w:szCs w:val="18"/>
              </w:rPr>
              <w:t>Declaração na proposta.</w:t>
            </w:r>
          </w:p>
          <w:p w14:paraId="6F91FD4C" w14:textId="77777777" w:rsidR="008D6DCB" w:rsidRPr="0039009D" w:rsidRDefault="008D6DCB" w:rsidP="000B03DF">
            <w:pPr>
              <w:numPr>
                <w:ilvl w:val="0"/>
                <w:numId w:val="27"/>
              </w:numPr>
              <w:spacing w:line="360" w:lineRule="auto"/>
              <w:rPr>
                <w:rFonts w:ascii="Arial Narrow" w:hAnsi="Arial Narrow" w:cs="Arial"/>
                <w:sz w:val="18"/>
                <w:szCs w:val="18"/>
              </w:rPr>
            </w:pPr>
            <w:r w:rsidRPr="0039009D">
              <w:rPr>
                <w:rFonts w:ascii="Arial Narrow" w:hAnsi="Arial Narrow" w:cs="Arial"/>
                <w:sz w:val="18"/>
                <w:szCs w:val="18"/>
              </w:rPr>
              <w:t>Testes de aceitação.</w:t>
            </w:r>
          </w:p>
        </w:tc>
      </w:tr>
    </w:tbl>
    <w:p w14:paraId="3296422D" w14:textId="77777777" w:rsidR="008D6DCB" w:rsidRPr="00802B3C" w:rsidRDefault="008D6DCB" w:rsidP="008D6DCB">
      <w:pPr>
        <w:autoSpaceDE w:val="0"/>
        <w:autoSpaceDN w:val="0"/>
        <w:adjustRightInd w:val="0"/>
        <w:jc w:val="both"/>
        <w:rPr>
          <w:rFonts w:asciiTheme="majorHAnsi" w:hAnsiTheme="majorHAnsi" w:cstheme="majorHAnsi"/>
          <w:b/>
          <w:bCs/>
          <w:sz w:val="20"/>
          <w:szCs w:val="20"/>
        </w:rPr>
      </w:pPr>
    </w:p>
    <w:p w14:paraId="4975969B" w14:textId="77777777" w:rsidR="008D6DCB" w:rsidRPr="003E7D40" w:rsidRDefault="008D6DCB" w:rsidP="008D6DCB">
      <w:pPr>
        <w:pStyle w:val="Ttulo3"/>
      </w:pPr>
      <w:bookmarkStart w:id="154" w:name="_Toc71123811"/>
      <w:bookmarkStart w:id="155" w:name="_Toc84848651"/>
      <w:r>
        <w:t>10.9.2</w:t>
      </w:r>
      <w:r w:rsidRPr="003E7D40">
        <w:t xml:space="preserve"> Terminais de apostas – Funcionalidades para apostas</w:t>
      </w:r>
      <w:bookmarkEnd w:id="154"/>
      <w:bookmarkEnd w:id="155"/>
    </w:p>
    <w:tbl>
      <w:tblPr>
        <w:tblStyle w:val="TabeladeGradeClara"/>
        <w:tblW w:w="8500" w:type="dxa"/>
        <w:jc w:val="center"/>
        <w:tblLook w:val="04A0" w:firstRow="1" w:lastRow="0" w:firstColumn="1" w:lastColumn="0" w:noHBand="0" w:noVBand="1"/>
      </w:tblPr>
      <w:tblGrid>
        <w:gridCol w:w="1123"/>
        <w:gridCol w:w="5107"/>
        <w:gridCol w:w="2270"/>
      </w:tblGrid>
      <w:tr w:rsidR="008D6DCB" w:rsidRPr="0039009D" w14:paraId="4C339AA8" w14:textId="77777777" w:rsidTr="00C20651">
        <w:trPr>
          <w:trHeight w:val="370"/>
          <w:jc w:val="center"/>
        </w:trPr>
        <w:tc>
          <w:tcPr>
            <w:tcW w:w="1123" w:type="dxa"/>
          </w:tcPr>
          <w:p w14:paraId="3F1FA57B" w14:textId="77777777" w:rsidR="008D6DCB" w:rsidRPr="0039009D" w:rsidRDefault="008D6DCB" w:rsidP="000B03DF">
            <w:pPr>
              <w:jc w:val="center"/>
              <w:rPr>
                <w:rFonts w:ascii="Arial Narrow" w:hAnsi="Arial Narrow" w:cs="Arial"/>
                <w:sz w:val="18"/>
                <w:szCs w:val="18"/>
              </w:rPr>
            </w:pPr>
            <w:r w:rsidRPr="0039009D">
              <w:rPr>
                <w:rFonts w:ascii="Arial Narrow" w:eastAsia="Times New Roman" w:hAnsi="Arial Narrow" w:cs="Arial"/>
                <w:b/>
                <w:sz w:val="18"/>
                <w:szCs w:val="18"/>
              </w:rPr>
              <w:t>Nº</w:t>
            </w:r>
          </w:p>
        </w:tc>
        <w:tc>
          <w:tcPr>
            <w:tcW w:w="5107" w:type="dxa"/>
          </w:tcPr>
          <w:p w14:paraId="3C1C2C1C" w14:textId="77777777" w:rsidR="008D6DCB" w:rsidRPr="0039009D" w:rsidRDefault="008D6DCB" w:rsidP="000B03DF">
            <w:pPr>
              <w:ind w:left="1"/>
              <w:jc w:val="center"/>
              <w:rPr>
                <w:rFonts w:ascii="Arial Narrow" w:hAnsi="Arial Narrow" w:cs="Arial"/>
                <w:sz w:val="18"/>
                <w:szCs w:val="18"/>
              </w:rPr>
            </w:pPr>
            <w:r w:rsidRPr="0039009D">
              <w:rPr>
                <w:rFonts w:ascii="Arial Narrow" w:eastAsia="Times New Roman" w:hAnsi="Arial Narrow" w:cs="Arial"/>
                <w:b/>
                <w:sz w:val="18"/>
                <w:szCs w:val="18"/>
              </w:rPr>
              <w:t>Descrição</w:t>
            </w:r>
          </w:p>
        </w:tc>
        <w:tc>
          <w:tcPr>
            <w:tcW w:w="2270" w:type="dxa"/>
          </w:tcPr>
          <w:p w14:paraId="1FD51281" w14:textId="77777777" w:rsidR="008D6DCB" w:rsidRPr="0039009D" w:rsidRDefault="008D6DCB" w:rsidP="000B03DF">
            <w:pPr>
              <w:ind w:left="2"/>
              <w:jc w:val="center"/>
              <w:rPr>
                <w:rFonts w:ascii="Arial Narrow" w:hAnsi="Arial Narrow" w:cs="Arial"/>
                <w:sz w:val="18"/>
                <w:szCs w:val="18"/>
              </w:rPr>
            </w:pPr>
            <w:r w:rsidRPr="0039009D">
              <w:rPr>
                <w:rFonts w:ascii="Arial Narrow" w:eastAsia="Times New Roman" w:hAnsi="Arial Narrow" w:cs="Arial"/>
                <w:b/>
                <w:sz w:val="18"/>
                <w:szCs w:val="18"/>
              </w:rPr>
              <w:t>Forma</w:t>
            </w:r>
            <w:r w:rsidRPr="0039009D">
              <w:rPr>
                <w:rFonts w:ascii="Arial Narrow" w:eastAsia="Times New Roman" w:hAnsi="Arial Narrow" w:cs="Arial"/>
                <w:sz w:val="18"/>
                <w:szCs w:val="18"/>
              </w:rPr>
              <w:t xml:space="preserve"> </w:t>
            </w:r>
            <w:r w:rsidRPr="0039009D">
              <w:rPr>
                <w:rFonts w:ascii="Arial Narrow" w:eastAsia="Times New Roman" w:hAnsi="Arial Narrow" w:cs="Arial"/>
                <w:b/>
                <w:sz w:val="18"/>
                <w:szCs w:val="18"/>
              </w:rPr>
              <w:t>de</w:t>
            </w:r>
            <w:r w:rsidRPr="0039009D">
              <w:rPr>
                <w:rFonts w:ascii="Arial Narrow" w:eastAsia="Times New Roman" w:hAnsi="Arial Narrow" w:cs="Arial"/>
                <w:sz w:val="18"/>
                <w:szCs w:val="18"/>
              </w:rPr>
              <w:t xml:space="preserve"> </w:t>
            </w:r>
            <w:r w:rsidRPr="0039009D">
              <w:rPr>
                <w:rFonts w:ascii="Arial Narrow" w:eastAsia="Times New Roman" w:hAnsi="Arial Narrow" w:cs="Arial"/>
                <w:b/>
                <w:sz w:val="18"/>
                <w:szCs w:val="18"/>
              </w:rPr>
              <w:t>verificação</w:t>
            </w:r>
          </w:p>
        </w:tc>
      </w:tr>
      <w:tr w:rsidR="008D6DCB" w:rsidRPr="0039009D" w14:paraId="3B0E3609" w14:textId="77777777" w:rsidTr="00C20651">
        <w:trPr>
          <w:trHeight w:val="439"/>
          <w:jc w:val="center"/>
        </w:trPr>
        <w:tc>
          <w:tcPr>
            <w:tcW w:w="1123" w:type="dxa"/>
            <w:vMerge w:val="restart"/>
          </w:tcPr>
          <w:p w14:paraId="72C0F6EB" w14:textId="77777777" w:rsidR="008D6DCB" w:rsidRPr="0039009D" w:rsidRDefault="008D6DCB" w:rsidP="000B03DF">
            <w:pPr>
              <w:jc w:val="both"/>
              <w:rPr>
                <w:rFonts w:ascii="Arial Narrow" w:hAnsi="Arial Narrow" w:cs="Arial"/>
                <w:sz w:val="18"/>
                <w:szCs w:val="18"/>
              </w:rPr>
            </w:pPr>
            <w:r w:rsidRPr="0039009D">
              <w:rPr>
                <w:rFonts w:ascii="Arial Narrow" w:eastAsia="Times New Roman" w:hAnsi="Arial Narrow" w:cs="Arial"/>
                <w:sz w:val="18"/>
                <w:szCs w:val="18"/>
              </w:rPr>
              <w:t>1</w:t>
            </w:r>
          </w:p>
        </w:tc>
        <w:tc>
          <w:tcPr>
            <w:tcW w:w="5107" w:type="dxa"/>
            <w:vMerge w:val="restart"/>
          </w:tcPr>
          <w:p w14:paraId="6FCD980B" w14:textId="77777777" w:rsidR="008D6DCB" w:rsidRPr="0039009D" w:rsidRDefault="008D6DCB" w:rsidP="000B03DF">
            <w:pPr>
              <w:ind w:left="1"/>
              <w:jc w:val="both"/>
              <w:rPr>
                <w:rFonts w:ascii="Arial Narrow" w:hAnsi="Arial Narrow" w:cs="Arial"/>
                <w:sz w:val="18"/>
                <w:szCs w:val="18"/>
              </w:rPr>
            </w:pPr>
            <w:r w:rsidRPr="0039009D">
              <w:rPr>
                <w:rFonts w:ascii="Arial Narrow" w:hAnsi="Arial Narrow" w:cs="Arial"/>
                <w:sz w:val="18"/>
                <w:szCs w:val="18"/>
              </w:rPr>
              <w:t>Deve ser possível efetuar procedimentos de realização de apostas em qualquer dos terminais em operação, para todos os tipos de jogos oferecidos.</w:t>
            </w:r>
          </w:p>
        </w:tc>
        <w:tc>
          <w:tcPr>
            <w:tcW w:w="2270" w:type="dxa"/>
            <w:vMerge w:val="restart"/>
          </w:tcPr>
          <w:p w14:paraId="3D4ED5CF"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Declaração na proposta.</w:t>
            </w:r>
          </w:p>
          <w:p w14:paraId="146D2AC3"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Testes de aceitação.</w:t>
            </w:r>
          </w:p>
        </w:tc>
      </w:tr>
      <w:tr w:rsidR="008D6DCB" w:rsidRPr="0039009D" w14:paraId="40E15CD5" w14:textId="77777777" w:rsidTr="00C20651">
        <w:trPr>
          <w:trHeight w:val="454"/>
          <w:jc w:val="center"/>
        </w:trPr>
        <w:tc>
          <w:tcPr>
            <w:tcW w:w="1123" w:type="dxa"/>
            <w:vMerge/>
          </w:tcPr>
          <w:p w14:paraId="2B3BBDC7" w14:textId="77777777" w:rsidR="008D6DCB" w:rsidRPr="0039009D" w:rsidRDefault="008D6DCB" w:rsidP="000B03DF">
            <w:pPr>
              <w:jc w:val="both"/>
              <w:rPr>
                <w:rFonts w:ascii="Arial Narrow" w:hAnsi="Arial Narrow" w:cs="Arial"/>
                <w:sz w:val="18"/>
                <w:szCs w:val="18"/>
              </w:rPr>
            </w:pPr>
          </w:p>
        </w:tc>
        <w:tc>
          <w:tcPr>
            <w:tcW w:w="5107" w:type="dxa"/>
            <w:vMerge/>
          </w:tcPr>
          <w:p w14:paraId="2DEC5236" w14:textId="77777777" w:rsidR="008D6DCB" w:rsidRPr="0039009D" w:rsidRDefault="008D6DCB" w:rsidP="000B03DF">
            <w:pPr>
              <w:jc w:val="both"/>
              <w:rPr>
                <w:rFonts w:ascii="Arial Narrow" w:hAnsi="Arial Narrow" w:cs="Arial"/>
                <w:sz w:val="18"/>
                <w:szCs w:val="18"/>
              </w:rPr>
            </w:pPr>
          </w:p>
        </w:tc>
        <w:tc>
          <w:tcPr>
            <w:tcW w:w="2270" w:type="dxa"/>
            <w:vMerge/>
          </w:tcPr>
          <w:p w14:paraId="5E1AB011" w14:textId="77777777" w:rsidR="008D6DCB" w:rsidRPr="0039009D" w:rsidRDefault="008D6DCB" w:rsidP="000B03DF">
            <w:pPr>
              <w:jc w:val="both"/>
              <w:rPr>
                <w:rFonts w:ascii="Arial Narrow" w:hAnsi="Arial Narrow" w:cs="Arial"/>
                <w:sz w:val="18"/>
                <w:szCs w:val="18"/>
              </w:rPr>
            </w:pPr>
          </w:p>
        </w:tc>
      </w:tr>
      <w:tr w:rsidR="008D6DCB" w:rsidRPr="0039009D" w14:paraId="68BEEC8A" w14:textId="77777777" w:rsidTr="00C20651">
        <w:trPr>
          <w:trHeight w:val="439"/>
          <w:jc w:val="center"/>
        </w:trPr>
        <w:tc>
          <w:tcPr>
            <w:tcW w:w="1123" w:type="dxa"/>
            <w:vMerge w:val="restart"/>
          </w:tcPr>
          <w:p w14:paraId="20B33D5C" w14:textId="77777777" w:rsidR="008D6DCB" w:rsidRPr="0039009D" w:rsidRDefault="008D6DCB" w:rsidP="000B03DF">
            <w:pPr>
              <w:jc w:val="both"/>
              <w:rPr>
                <w:rFonts w:ascii="Arial Narrow" w:hAnsi="Arial Narrow" w:cs="Arial"/>
                <w:sz w:val="18"/>
                <w:szCs w:val="18"/>
              </w:rPr>
            </w:pPr>
            <w:r w:rsidRPr="0039009D">
              <w:rPr>
                <w:rFonts w:ascii="Arial Narrow" w:eastAsia="Times New Roman" w:hAnsi="Arial Narrow" w:cs="Arial"/>
                <w:sz w:val="18"/>
                <w:szCs w:val="18"/>
              </w:rPr>
              <w:t>2</w:t>
            </w:r>
          </w:p>
        </w:tc>
        <w:tc>
          <w:tcPr>
            <w:tcW w:w="5107" w:type="dxa"/>
            <w:vMerge w:val="restart"/>
          </w:tcPr>
          <w:p w14:paraId="1745AE11" w14:textId="77777777" w:rsidR="008D6DCB" w:rsidRPr="0039009D" w:rsidRDefault="008D6DCB" w:rsidP="000B03DF">
            <w:pPr>
              <w:ind w:left="1"/>
              <w:jc w:val="both"/>
              <w:rPr>
                <w:rFonts w:ascii="Arial Narrow" w:hAnsi="Arial Narrow" w:cs="Arial"/>
                <w:sz w:val="18"/>
                <w:szCs w:val="18"/>
              </w:rPr>
            </w:pPr>
            <w:r w:rsidRPr="0039009D">
              <w:rPr>
                <w:rFonts w:ascii="Arial Narrow" w:hAnsi="Arial Narrow" w:cs="Arial"/>
                <w:sz w:val="18"/>
                <w:szCs w:val="18"/>
              </w:rPr>
              <w:t>Reconhecimento de apostas em volantes preenchidos, por meio de sua leitura ótica ou tecnologia equivalente, com identificação das seguintes informações:</w:t>
            </w:r>
          </w:p>
          <w:p w14:paraId="67338C21" w14:textId="77777777" w:rsidR="008D6DCB" w:rsidRPr="0039009D" w:rsidRDefault="008D6DCB" w:rsidP="000B03DF">
            <w:pPr>
              <w:numPr>
                <w:ilvl w:val="0"/>
                <w:numId w:val="26"/>
              </w:numPr>
              <w:spacing w:line="360" w:lineRule="auto"/>
              <w:jc w:val="both"/>
              <w:rPr>
                <w:rFonts w:ascii="Arial Narrow" w:hAnsi="Arial Narrow" w:cs="Arial"/>
                <w:sz w:val="18"/>
                <w:szCs w:val="18"/>
              </w:rPr>
            </w:pPr>
            <w:r w:rsidRPr="0039009D">
              <w:rPr>
                <w:rFonts w:ascii="Arial Narrow" w:hAnsi="Arial Narrow" w:cs="Arial"/>
                <w:sz w:val="18"/>
                <w:szCs w:val="18"/>
              </w:rPr>
              <w:t>Tipo de jogo ao qual o volante se refere;</w:t>
            </w:r>
          </w:p>
          <w:p w14:paraId="3F93B28B" w14:textId="77777777" w:rsidR="008D6DCB" w:rsidRPr="0039009D" w:rsidRDefault="008D6DCB" w:rsidP="000B03DF">
            <w:pPr>
              <w:jc w:val="both"/>
              <w:rPr>
                <w:rFonts w:ascii="Arial Narrow" w:hAnsi="Arial Narrow" w:cs="Arial"/>
                <w:sz w:val="18"/>
                <w:szCs w:val="18"/>
              </w:rPr>
            </w:pPr>
          </w:p>
          <w:p w14:paraId="20354F32" w14:textId="77777777" w:rsidR="008D6DCB" w:rsidRPr="0039009D" w:rsidRDefault="008D6DCB" w:rsidP="000B03DF">
            <w:pPr>
              <w:numPr>
                <w:ilvl w:val="0"/>
                <w:numId w:val="26"/>
              </w:numPr>
              <w:spacing w:line="360" w:lineRule="auto"/>
              <w:jc w:val="both"/>
              <w:rPr>
                <w:rFonts w:ascii="Arial Narrow" w:hAnsi="Arial Narrow" w:cs="Arial"/>
                <w:sz w:val="18"/>
                <w:szCs w:val="18"/>
              </w:rPr>
            </w:pPr>
            <w:r w:rsidRPr="0039009D">
              <w:rPr>
                <w:rFonts w:ascii="Arial Narrow" w:hAnsi="Arial Narrow" w:cs="Arial"/>
                <w:sz w:val="18"/>
                <w:szCs w:val="18"/>
              </w:rPr>
              <w:t>Aposta realizada, com reconhecimento dos diferentes tipos de apostas.</w:t>
            </w:r>
          </w:p>
        </w:tc>
        <w:tc>
          <w:tcPr>
            <w:tcW w:w="2270" w:type="dxa"/>
            <w:vMerge w:val="restart"/>
          </w:tcPr>
          <w:p w14:paraId="382BFCB1" w14:textId="77777777" w:rsidR="008D6DCB" w:rsidRPr="0039009D" w:rsidRDefault="008D6DCB" w:rsidP="000B03DF">
            <w:pPr>
              <w:numPr>
                <w:ilvl w:val="0"/>
                <w:numId w:val="28"/>
              </w:numPr>
              <w:spacing w:line="360" w:lineRule="auto"/>
              <w:jc w:val="both"/>
              <w:rPr>
                <w:rFonts w:ascii="Arial Narrow" w:hAnsi="Arial Narrow" w:cs="Arial"/>
                <w:sz w:val="18"/>
                <w:szCs w:val="18"/>
              </w:rPr>
            </w:pPr>
            <w:r w:rsidRPr="0039009D">
              <w:rPr>
                <w:rFonts w:ascii="Arial Narrow" w:hAnsi="Arial Narrow" w:cs="Arial"/>
                <w:sz w:val="18"/>
                <w:szCs w:val="18"/>
              </w:rPr>
              <w:t>Declaração na proposta.</w:t>
            </w:r>
          </w:p>
          <w:p w14:paraId="0A89EFBD" w14:textId="77777777" w:rsidR="008D6DCB" w:rsidRPr="0039009D" w:rsidRDefault="008D6DCB" w:rsidP="000B03DF">
            <w:pPr>
              <w:numPr>
                <w:ilvl w:val="0"/>
                <w:numId w:val="28"/>
              </w:numPr>
              <w:spacing w:line="360" w:lineRule="auto"/>
              <w:jc w:val="both"/>
              <w:rPr>
                <w:rFonts w:ascii="Arial Narrow" w:hAnsi="Arial Narrow" w:cs="Arial"/>
                <w:sz w:val="18"/>
                <w:szCs w:val="18"/>
              </w:rPr>
            </w:pPr>
            <w:r w:rsidRPr="0039009D">
              <w:rPr>
                <w:rFonts w:ascii="Arial Narrow" w:hAnsi="Arial Narrow" w:cs="Arial"/>
                <w:sz w:val="18"/>
                <w:szCs w:val="18"/>
              </w:rPr>
              <w:t>Testes de aceitação.</w:t>
            </w:r>
          </w:p>
        </w:tc>
      </w:tr>
      <w:tr w:rsidR="008D6DCB" w:rsidRPr="0039009D" w14:paraId="201A8DD8" w14:textId="77777777" w:rsidTr="00C20651">
        <w:trPr>
          <w:trHeight w:val="1463"/>
          <w:jc w:val="center"/>
        </w:trPr>
        <w:tc>
          <w:tcPr>
            <w:tcW w:w="1123" w:type="dxa"/>
            <w:vMerge/>
          </w:tcPr>
          <w:p w14:paraId="7F8563E3" w14:textId="77777777" w:rsidR="008D6DCB" w:rsidRPr="0039009D" w:rsidRDefault="008D6DCB" w:rsidP="000B03DF">
            <w:pPr>
              <w:jc w:val="both"/>
              <w:rPr>
                <w:rFonts w:ascii="Arial Narrow" w:hAnsi="Arial Narrow" w:cs="Arial"/>
                <w:sz w:val="18"/>
                <w:szCs w:val="18"/>
              </w:rPr>
            </w:pPr>
          </w:p>
        </w:tc>
        <w:tc>
          <w:tcPr>
            <w:tcW w:w="5107" w:type="dxa"/>
            <w:vMerge/>
          </w:tcPr>
          <w:p w14:paraId="3B560209" w14:textId="77777777" w:rsidR="008D6DCB" w:rsidRPr="0039009D" w:rsidRDefault="008D6DCB" w:rsidP="000B03DF">
            <w:pPr>
              <w:jc w:val="both"/>
              <w:rPr>
                <w:rFonts w:ascii="Arial Narrow" w:hAnsi="Arial Narrow" w:cs="Arial"/>
                <w:sz w:val="18"/>
                <w:szCs w:val="18"/>
              </w:rPr>
            </w:pPr>
          </w:p>
        </w:tc>
        <w:tc>
          <w:tcPr>
            <w:tcW w:w="2270" w:type="dxa"/>
            <w:vMerge/>
          </w:tcPr>
          <w:p w14:paraId="6D98F5CC" w14:textId="77777777" w:rsidR="008D6DCB" w:rsidRPr="0039009D" w:rsidRDefault="008D6DCB" w:rsidP="000B03DF">
            <w:pPr>
              <w:jc w:val="both"/>
              <w:rPr>
                <w:rFonts w:ascii="Arial Narrow" w:hAnsi="Arial Narrow" w:cs="Arial"/>
                <w:sz w:val="18"/>
                <w:szCs w:val="18"/>
              </w:rPr>
            </w:pPr>
          </w:p>
        </w:tc>
      </w:tr>
      <w:tr w:rsidR="008D6DCB" w:rsidRPr="0039009D" w14:paraId="729DB0A2" w14:textId="77777777" w:rsidTr="00C20651">
        <w:trPr>
          <w:trHeight w:val="567"/>
          <w:jc w:val="center"/>
        </w:trPr>
        <w:tc>
          <w:tcPr>
            <w:tcW w:w="1123" w:type="dxa"/>
          </w:tcPr>
          <w:p w14:paraId="35C05F53" w14:textId="77777777" w:rsidR="008D6DCB" w:rsidRPr="0039009D" w:rsidRDefault="008D6DCB" w:rsidP="000B03DF">
            <w:pPr>
              <w:jc w:val="both"/>
              <w:rPr>
                <w:rFonts w:ascii="Arial Narrow" w:hAnsi="Arial Narrow" w:cs="Arial"/>
                <w:sz w:val="18"/>
                <w:szCs w:val="18"/>
              </w:rPr>
            </w:pPr>
            <w:r w:rsidRPr="0039009D">
              <w:rPr>
                <w:rFonts w:ascii="Arial Narrow" w:eastAsia="Times New Roman" w:hAnsi="Arial Narrow" w:cs="Arial"/>
                <w:sz w:val="18"/>
                <w:szCs w:val="18"/>
              </w:rPr>
              <w:lastRenderedPageBreak/>
              <w:t>3</w:t>
            </w:r>
          </w:p>
        </w:tc>
        <w:tc>
          <w:tcPr>
            <w:tcW w:w="5107" w:type="dxa"/>
          </w:tcPr>
          <w:p w14:paraId="3015D469" w14:textId="77777777" w:rsidR="008D6DCB" w:rsidRPr="0039009D" w:rsidRDefault="008D6DCB" w:rsidP="000B03DF">
            <w:pPr>
              <w:ind w:left="1"/>
              <w:jc w:val="both"/>
              <w:rPr>
                <w:rFonts w:ascii="Arial Narrow" w:hAnsi="Arial Narrow" w:cs="Arial"/>
                <w:sz w:val="18"/>
                <w:szCs w:val="18"/>
              </w:rPr>
            </w:pPr>
            <w:r w:rsidRPr="0039009D">
              <w:rPr>
                <w:rFonts w:ascii="Arial Narrow" w:hAnsi="Arial Narrow" w:cs="Arial"/>
                <w:sz w:val="18"/>
                <w:szCs w:val="18"/>
              </w:rPr>
              <w:t>Capacidade de realizar apostas sem a utilização de volantes, através de digitação dos prognósticos pela Contratada.</w:t>
            </w:r>
          </w:p>
        </w:tc>
        <w:tc>
          <w:tcPr>
            <w:tcW w:w="2270" w:type="dxa"/>
          </w:tcPr>
          <w:p w14:paraId="50829124"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Declaração na proposta.</w:t>
            </w:r>
          </w:p>
          <w:p w14:paraId="3C06F97B"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Testes de aceitação.</w:t>
            </w:r>
          </w:p>
        </w:tc>
      </w:tr>
      <w:tr w:rsidR="008D6DCB" w:rsidRPr="0039009D" w14:paraId="098A7E90" w14:textId="77777777" w:rsidTr="00C20651">
        <w:trPr>
          <w:trHeight w:val="481"/>
          <w:jc w:val="center"/>
        </w:trPr>
        <w:tc>
          <w:tcPr>
            <w:tcW w:w="1123" w:type="dxa"/>
          </w:tcPr>
          <w:p w14:paraId="268E2599" w14:textId="77777777" w:rsidR="008D6DCB" w:rsidRPr="0039009D" w:rsidRDefault="008D6DCB" w:rsidP="000B03DF">
            <w:pPr>
              <w:jc w:val="both"/>
              <w:rPr>
                <w:rFonts w:ascii="Arial Narrow" w:hAnsi="Arial Narrow" w:cs="Arial"/>
                <w:sz w:val="18"/>
                <w:szCs w:val="18"/>
              </w:rPr>
            </w:pPr>
            <w:r w:rsidRPr="0039009D">
              <w:rPr>
                <w:rFonts w:ascii="Arial Narrow" w:eastAsia="Times New Roman" w:hAnsi="Arial Narrow" w:cs="Arial"/>
                <w:sz w:val="18"/>
                <w:szCs w:val="18"/>
              </w:rPr>
              <w:t>4</w:t>
            </w:r>
          </w:p>
        </w:tc>
        <w:tc>
          <w:tcPr>
            <w:tcW w:w="5107" w:type="dxa"/>
          </w:tcPr>
          <w:p w14:paraId="3645240B" w14:textId="77777777" w:rsidR="008D6DCB" w:rsidRPr="0039009D" w:rsidRDefault="008D6DCB" w:rsidP="000B03DF">
            <w:pPr>
              <w:ind w:left="1"/>
              <w:jc w:val="both"/>
              <w:rPr>
                <w:rFonts w:ascii="Arial Narrow" w:hAnsi="Arial Narrow" w:cs="Arial"/>
                <w:sz w:val="18"/>
                <w:szCs w:val="18"/>
              </w:rPr>
            </w:pPr>
            <w:r w:rsidRPr="0039009D">
              <w:rPr>
                <w:rFonts w:ascii="Arial Narrow" w:hAnsi="Arial Narrow" w:cs="Arial"/>
                <w:sz w:val="18"/>
                <w:szCs w:val="18"/>
              </w:rPr>
              <w:t>Capacidade de realizar apostas em extrações consecutivas.</w:t>
            </w:r>
          </w:p>
        </w:tc>
        <w:tc>
          <w:tcPr>
            <w:tcW w:w="2270" w:type="dxa"/>
          </w:tcPr>
          <w:p w14:paraId="15847C16"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Declaração na proposta.</w:t>
            </w:r>
          </w:p>
          <w:p w14:paraId="1699136A"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Testes de aceitação.</w:t>
            </w:r>
          </w:p>
        </w:tc>
      </w:tr>
      <w:tr w:rsidR="008D6DCB" w:rsidRPr="0039009D" w14:paraId="46063756" w14:textId="77777777" w:rsidTr="00C20651">
        <w:trPr>
          <w:trHeight w:val="823"/>
          <w:jc w:val="center"/>
        </w:trPr>
        <w:tc>
          <w:tcPr>
            <w:tcW w:w="1123" w:type="dxa"/>
          </w:tcPr>
          <w:p w14:paraId="2125FE81" w14:textId="77777777" w:rsidR="008D6DCB" w:rsidRPr="0039009D" w:rsidRDefault="008D6DCB" w:rsidP="000B03DF">
            <w:pPr>
              <w:jc w:val="both"/>
              <w:rPr>
                <w:rFonts w:ascii="Arial Narrow" w:hAnsi="Arial Narrow" w:cs="Arial"/>
                <w:sz w:val="18"/>
                <w:szCs w:val="18"/>
              </w:rPr>
            </w:pPr>
            <w:r w:rsidRPr="0039009D">
              <w:rPr>
                <w:rFonts w:ascii="Arial Narrow" w:eastAsia="Times New Roman" w:hAnsi="Arial Narrow" w:cs="Arial"/>
                <w:sz w:val="18"/>
                <w:szCs w:val="18"/>
              </w:rPr>
              <w:t>5</w:t>
            </w:r>
          </w:p>
        </w:tc>
        <w:tc>
          <w:tcPr>
            <w:tcW w:w="5107" w:type="dxa"/>
          </w:tcPr>
          <w:p w14:paraId="49A16A70" w14:textId="77777777" w:rsidR="008D6DCB" w:rsidRPr="0039009D" w:rsidRDefault="008D6DCB" w:rsidP="000B03DF">
            <w:pPr>
              <w:ind w:left="1"/>
              <w:jc w:val="both"/>
              <w:rPr>
                <w:rFonts w:ascii="Arial Narrow" w:hAnsi="Arial Narrow" w:cs="Arial"/>
                <w:sz w:val="18"/>
                <w:szCs w:val="18"/>
              </w:rPr>
            </w:pPr>
            <w:r w:rsidRPr="0039009D">
              <w:rPr>
                <w:rFonts w:ascii="Arial Narrow" w:hAnsi="Arial Narrow" w:cs="Arial"/>
                <w:sz w:val="18"/>
                <w:szCs w:val="18"/>
              </w:rPr>
              <w:t>Capacidade de realizar apostas múltiplas: apostas com valor múltiplo ao valor mínimo permitido para apostas, e prêmio proporcionalmente maior.</w:t>
            </w:r>
          </w:p>
        </w:tc>
        <w:tc>
          <w:tcPr>
            <w:tcW w:w="2270" w:type="dxa"/>
          </w:tcPr>
          <w:p w14:paraId="507D20C8"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Declaração na proposta.</w:t>
            </w:r>
          </w:p>
          <w:p w14:paraId="6B5F672E"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Testes de aceitação.</w:t>
            </w:r>
          </w:p>
        </w:tc>
      </w:tr>
      <w:tr w:rsidR="008D6DCB" w:rsidRPr="0039009D" w14:paraId="2F17BA7A" w14:textId="77777777" w:rsidTr="00C20651">
        <w:trPr>
          <w:trHeight w:val="532"/>
          <w:jc w:val="center"/>
        </w:trPr>
        <w:tc>
          <w:tcPr>
            <w:tcW w:w="1123" w:type="dxa"/>
          </w:tcPr>
          <w:p w14:paraId="7785C02C" w14:textId="77777777" w:rsidR="008D6DCB" w:rsidRPr="0039009D" w:rsidRDefault="008D6DCB" w:rsidP="000B03DF">
            <w:pPr>
              <w:jc w:val="both"/>
              <w:rPr>
                <w:rFonts w:ascii="Arial Narrow" w:hAnsi="Arial Narrow" w:cs="Arial"/>
                <w:sz w:val="18"/>
                <w:szCs w:val="18"/>
              </w:rPr>
            </w:pPr>
            <w:r w:rsidRPr="0039009D">
              <w:rPr>
                <w:rFonts w:ascii="Arial Narrow" w:eastAsia="Times New Roman" w:hAnsi="Arial Narrow" w:cs="Arial"/>
                <w:sz w:val="18"/>
                <w:szCs w:val="18"/>
              </w:rPr>
              <w:t>6</w:t>
            </w:r>
          </w:p>
        </w:tc>
        <w:tc>
          <w:tcPr>
            <w:tcW w:w="5107" w:type="dxa"/>
          </w:tcPr>
          <w:p w14:paraId="612A4155" w14:textId="77777777" w:rsidR="008D6DCB" w:rsidRPr="0039009D" w:rsidRDefault="008D6DCB" w:rsidP="000B03DF">
            <w:pPr>
              <w:ind w:left="1"/>
              <w:jc w:val="both"/>
              <w:rPr>
                <w:rFonts w:ascii="Arial Narrow" w:hAnsi="Arial Narrow" w:cs="Arial"/>
                <w:sz w:val="18"/>
                <w:szCs w:val="18"/>
              </w:rPr>
            </w:pPr>
            <w:r w:rsidRPr="0039009D">
              <w:rPr>
                <w:rFonts w:ascii="Arial Narrow" w:hAnsi="Arial Narrow" w:cs="Arial"/>
                <w:sz w:val="18"/>
                <w:szCs w:val="18"/>
              </w:rPr>
              <w:t>Capacidade de gerar automaticamente um prognóstico para o apostador, com escolha aleatória de números.</w:t>
            </w:r>
          </w:p>
        </w:tc>
        <w:tc>
          <w:tcPr>
            <w:tcW w:w="2270" w:type="dxa"/>
          </w:tcPr>
          <w:p w14:paraId="2D1942B4"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Declaração na proposta.</w:t>
            </w:r>
          </w:p>
          <w:p w14:paraId="3D20D1A7"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Testes de aceitação.</w:t>
            </w:r>
          </w:p>
        </w:tc>
      </w:tr>
      <w:tr w:rsidR="008D6DCB" w:rsidRPr="0039009D" w14:paraId="4C364C1F" w14:textId="77777777" w:rsidTr="00C20651">
        <w:trPr>
          <w:trHeight w:val="372"/>
          <w:jc w:val="center"/>
        </w:trPr>
        <w:tc>
          <w:tcPr>
            <w:tcW w:w="1123" w:type="dxa"/>
          </w:tcPr>
          <w:p w14:paraId="3C59A6BF" w14:textId="77777777" w:rsidR="008D6DCB" w:rsidRPr="0039009D" w:rsidRDefault="008D6DCB" w:rsidP="000B03DF">
            <w:pPr>
              <w:jc w:val="both"/>
              <w:rPr>
                <w:rFonts w:ascii="Arial Narrow" w:hAnsi="Arial Narrow" w:cs="Arial"/>
                <w:sz w:val="18"/>
                <w:szCs w:val="18"/>
              </w:rPr>
            </w:pPr>
            <w:r w:rsidRPr="0039009D">
              <w:rPr>
                <w:rFonts w:ascii="Arial Narrow" w:eastAsia="Times New Roman" w:hAnsi="Arial Narrow" w:cs="Arial"/>
                <w:sz w:val="18"/>
                <w:szCs w:val="18"/>
              </w:rPr>
              <w:t>7</w:t>
            </w:r>
          </w:p>
        </w:tc>
        <w:tc>
          <w:tcPr>
            <w:tcW w:w="5107" w:type="dxa"/>
          </w:tcPr>
          <w:p w14:paraId="565ED1B7" w14:textId="36519367" w:rsidR="008D6DCB" w:rsidRPr="0039009D" w:rsidRDefault="008D6DCB" w:rsidP="000B03DF">
            <w:pPr>
              <w:ind w:left="1"/>
              <w:jc w:val="both"/>
              <w:rPr>
                <w:rFonts w:ascii="Arial Narrow" w:hAnsi="Arial Narrow" w:cs="Arial"/>
                <w:sz w:val="18"/>
                <w:szCs w:val="18"/>
              </w:rPr>
            </w:pPr>
            <w:r w:rsidRPr="0039009D">
              <w:rPr>
                <w:rFonts w:ascii="Arial Narrow" w:hAnsi="Arial Narrow" w:cs="Arial"/>
                <w:sz w:val="18"/>
                <w:szCs w:val="18"/>
              </w:rPr>
              <w:t>Impressão de recibo de aposta, no ato da aposta, contendo todas as informações referentes a ela: data e hora da aposta, número da extração (ou intervalo de extrações, no caso de apostas consecutivas), números de prognóstico, número de identificação, número de validação, prazo de prescrição de prêmio, identificador do terminal onde foi feita a aposta, número de telefone para atendimento</w:t>
            </w:r>
            <w:r w:rsidR="00C20651">
              <w:rPr>
                <w:rFonts w:ascii="Arial Narrow" w:hAnsi="Arial Narrow" w:cs="Arial"/>
                <w:sz w:val="18"/>
                <w:szCs w:val="18"/>
              </w:rPr>
              <w:t>.</w:t>
            </w:r>
          </w:p>
        </w:tc>
        <w:tc>
          <w:tcPr>
            <w:tcW w:w="2270" w:type="dxa"/>
          </w:tcPr>
          <w:p w14:paraId="0EA03BA4"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Declaração na proposta.</w:t>
            </w:r>
          </w:p>
          <w:p w14:paraId="341CB41B"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Testes de aceitação.</w:t>
            </w:r>
          </w:p>
        </w:tc>
      </w:tr>
      <w:tr w:rsidR="008D6DCB" w:rsidRPr="0039009D" w14:paraId="21E1DE8E" w14:textId="77777777" w:rsidTr="00C20651">
        <w:tblPrEx>
          <w:jc w:val="left"/>
        </w:tblPrEx>
        <w:trPr>
          <w:trHeight w:val="825"/>
        </w:trPr>
        <w:tc>
          <w:tcPr>
            <w:tcW w:w="1123" w:type="dxa"/>
          </w:tcPr>
          <w:p w14:paraId="5A1312B5" w14:textId="77777777" w:rsidR="008D6DCB" w:rsidRPr="0039009D" w:rsidRDefault="008D6DCB" w:rsidP="000B03DF">
            <w:pPr>
              <w:jc w:val="both"/>
              <w:rPr>
                <w:rFonts w:ascii="Arial Narrow" w:eastAsia="Times New Roman" w:hAnsi="Arial Narrow" w:cs="Arial"/>
                <w:sz w:val="18"/>
                <w:szCs w:val="18"/>
              </w:rPr>
            </w:pPr>
            <w:r w:rsidRPr="0039009D">
              <w:rPr>
                <w:rFonts w:ascii="Arial Narrow" w:eastAsia="Times New Roman" w:hAnsi="Arial Narrow" w:cs="Arial"/>
                <w:sz w:val="18"/>
                <w:szCs w:val="18"/>
              </w:rPr>
              <w:t>8</w:t>
            </w:r>
          </w:p>
        </w:tc>
        <w:tc>
          <w:tcPr>
            <w:tcW w:w="5107" w:type="dxa"/>
          </w:tcPr>
          <w:p w14:paraId="28C1949A" w14:textId="327EF465" w:rsidR="008D6DCB" w:rsidRPr="0039009D" w:rsidRDefault="008D6DCB" w:rsidP="000B03DF">
            <w:pPr>
              <w:jc w:val="both"/>
              <w:rPr>
                <w:rFonts w:ascii="Arial Narrow" w:eastAsia="Times New Roman" w:hAnsi="Arial Narrow" w:cs="Arial"/>
                <w:sz w:val="18"/>
                <w:szCs w:val="18"/>
              </w:rPr>
            </w:pPr>
            <w:r w:rsidRPr="0039009D">
              <w:rPr>
                <w:rFonts w:ascii="Arial Narrow" w:eastAsia="Times New Roman" w:hAnsi="Arial Narrow" w:cs="Arial"/>
                <w:sz w:val="18"/>
                <w:szCs w:val="18"/>
              </w:rPr>
              <w:t>Realização de procedimento de conferência de recibo de aposta através de leitura ótica ou tecnologia equivalente, com mecanismos de segurança apropriados.</w:t>
            </w:r>
          </w:p>
          <w:p w14:paraId="256EB289" w14:textId="77777777" w:rsidR="008D6DCB" w:rsidRPr="0039009D" w:rsidRDefault="008D6DCB" w:rsidP="000B03DF">
            <w:pPr>
              <w:jc w:val="both"/>
              <w:rPr>
                <w:rFonts w:ascii="Arial Narrow" w:eastAsia="Times New Roman" w:hAnsi="Arial Narrow" w:cs="Arial"/>
                <w:sz w:val="18"/>
                <w:szCs w:val="18"/>
              </w:rPr>
            </w:pPr>
            <w:r w:rsidRPr="0039009D">
              <w:rPr>
                <w:rFonts w:ascii="Arial Narrow" w:eastAsia="Times New Roman" w:hAnsi="Arial Narrow" w:cs="Arial"/>
                <w:sz w:val="18"/>
                <w:szCs w:val="18"/>
              </w:rPr>
              <w:t>A conferência deverá exibir na tela do terminal o número de identificação do recibo de aposta e o resultado da conferência: premiado (nesse caso, indicar também o valor do prêmio) ou não- premiado. Esses mesmos dados devem ser impressos em um comprovante de conferência, entregue ao apostador.</w:t>
            </w:r>
          </w:p>
        </w:tc>
        <w:tc>
          <w:tcPr>
            <w:tcW w:w="2270" w:type="dxa"/>
          </w:tcPr>
          <w:p w14:paraId="22C3FC66" w14:textId="77777777" w:rsidR="008D6DCB" w:rsidRPr="0039009D" w:rsidRDefault="008D6DCB" w:rsidP="000B03DF">
            <w:pPr>
              <w:jc w:val="both"/>
              <w:rPr>
                <w:rFonts w:ascii="Arial Narrow" w:eastAsia="Times New Roman" w:hAnsi="Arial Narrow" w:cs="Arial"/>
                <w:sz w:val="18"/>
                <w:szCs w:val="18"/>
              </w:rPr>
            </w:pPr>
            <w:r w:rsidRPr="0039009D">
              <w:rPr>
                <w:rFonts w:ascii="Arial Narrow" w:eastAsia="Times New Roman" w:hAnsi="Arial Narrow" w:cs="Arial"/>
                <w:sz w:val="18"/>
                <w:szCs w:val="18"/>
              </w:rPr>
              <w:t>Declaração na proposta.</w:t>
            </w:r>
          </w:p>
          <w:p w14:paraId="53B6AB99" w14:textId="77777777" w:rsidR="008D6DCB" w:rsidRPr="0039009D" w:rsidRDefault="008D6DCB" w:rsidP="000B03DF">
            <w:pPr>
              <w:jc w:val="both"/>
              <w:rPr>
                <w:rFonts w:ascii="Arial Narrow" w:eastAsia="Times New Roman" w:hAnsi="Arial Narrow" w:cs="Arial"/>
                <w:sz w:val="18"/>
                <w:szCs w:val="18"/>
              </w:rPr>
            </w:pPr>
            <w:r w:rsidRPr="0039009D">
              <w:rPr>
                <w:rFonts w:ascii="Arial Narrow" w:eastAsia="Times New Roman" w:hAnsi="Arial Narrow" w:cs="Arial"/>
                <w:sz w:val="18"/>
                <w:szCs w:val="18"/>
              </w:rPr>
              <w:t>Testes de aceitação.</w:t>
            </w:r>
          </w:p>
        </w:tc>
      </w:tr>
      <w:tr w:rsidR="008D6DCB" w:rsidRPr="0039009D" w14:paraId="782C3CD0" w14:textId="77777777" w:rsidTr="000B03DF">
        <w:tblPrEx>
          <w:jc w:val="left"/>
        </w:tblPrEx>
        <w:trPr>
          <w:trHeight w:val="941"/>
        </w:trPr>
        <w:tc>
          <w:tcPr>
            <w:tcW w:w="1123" w:type="dxa"/>
          </w:tcPr>
          <w:p w14:paraId="7123BC7C" w14:textId="77777777" w:rsidR="008D6DCB" w:rsidRPr="0039009D" w:rsidRDefault="008D6DCB" w:rsidP="000B03DF">
            <w:pPr>
              <w:jc w:val="both"/>
              <w:rPr>
                <w:rFonts w:ascii="Arial Narrow" w:hAnsi="Arial Narrow" w:cs="Arial"/>
                <w:sz w:val="18"/>
                <w:szCs w:val="18"/>
              </w:rPr>
            </w:pPr>
            <w:r w:rsidRPr="0039009D">
              <w:rPr>
                <w:rFonts w:ascii="Arial Narrow" w:eastAsia="Times New Roman" w:hAnsi="Arial Narrow" w:cs="Arial"/>
                <w:sz w:val="18"/>
                <w:szCs w:val="18"/>
              </w:rPr>
              <w:t>9</w:t>
            </w:r>
          </w:p>
        </w:tc>
        <w:tc>
          <w:tcPr>
            <w:tcW w:w="5107" w:type="dxa"/>
          </w:tcPr>
          <w:p w14:paraId="0302C528" w14:textId="77777777" w:rsidR="008D6DCB" w:rsidRPr="0039009D" w:rsidRDefault="008D6DCB" w:rsidP="000B03DF">
            <w:pPr>
              <w:ind w:left="1"/>
              <w:jc w:val="both"/>
              <w:rPr>
                <w:rFonts w:ascii="Arial Narrow" w:hAnsi="Arial Narrow" w:cs="Arial"/>
                <w:sz w:val="18"/>
                <w:szCs w:val="18"/>
              </w:rPr>
            </w:pPr>
            <w:r w:rsidRPr="0039009D">
              <w:rPr>
                <w:rFonts w:ascii="Arial Narrow" w:hAnsi="Arial Narrow" w:cs="Arial"/>
                <w:sz w:val="18"/>
                <w:szCs w:val="18"/>
              </w:rPr>
              <w:t>Realização de procedimento de conferência de recibo de aposta a partir da digitação de seu número de validação, com mecanismos de segurança apropriados, para os casos em que não for possível realizar a leitura ótica do recibo de apostas.</w:t>
            </w:r>
          </w:p>
        </w:tc>
        <w:tc>
          <w:tcPr>
            <w:tcW w:w="2270" w:type="dxa"/>
          </w:tcPr>
          <w:p w14:paraId="1C52366C"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Declaração na proposta.</w:t>
            </w:r>
          </w:p>
          <w:p w14:paraId="18FE8B21"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Testes de aceitação.</w:t>
            </w:r>
          </w:p>
        </w:tc>
      </w:tr>
      <w:tr w:rsidR="008D6DCB" w:rsidRPr="0039009D" w14:paraId="76025C0A" w14:textId="77777777" w:rsidTr="000B03DF">
        <w:tblPrEx>
          <w:jc w:val="left"/>
        </w:tblPrEx>
        <w:trPr>
          <w:trHeight w:val="1215"/>
        </w:trPr>
        <w:tc>
          <w:tcPr>
            <w:tcW w:w="1123" w:type="dxa"/>
            <w:vMerge w:val="restart"/>
          </w:tcPr>
          <w:p w14:paraId="5425F0DF" w14:textId="77777777" w:rsidR="008D6DCB" w:rsidRPr="0039009D" w:rsidRDefault="008D6DCB" w:rsidP="000B03DF">
            <w:pPr>
              <w:jc w:val="both"/>
              <w:rPr>
                <w:rFonts w:ascii="Arial Narrow" w:hAnsi="Arial Narrow" w:cs="Arial"/>
                <w:sz w:val="18"/>
                <w:szCs w:val="18"/>
              </w:rPr>
            </w:pPr>
            <w:r w:rsidRPr="0039009D">
              <w:rPr>
                <w:rFonts w:ascii="Arial Narrow" w:eastAsia="Times New Roman" w:hAnsi="Arial Narrow" w:cs="Arial"/>
                <w:sz w:val="18"/>
                <w:szCs w:val="18"/>
              </w:rPr>
              <w:t>10</w:t>
            </w:r>
          </w:p>
        </w:tc>
        <w:tc>
          <w:tcPr>
            <w:tcW w:w="5107" w:type="dxa"/>
            <w:vMerge w:val="restart"/>
          </w:tcPr>
          <w:p w14:paraId="4E9677D9" w14:textId="46366416" w:rsidR="008D6DCB" w:rsidRPr="0039009D" w:rsidRDefault="008D6DCB" w:rsidP="000B03DF">
            <w:pPr>
              <w:ind w:left="1"/>
              <w:jc w:val="both"/>
              <w:rPr>
                <w:rFonts w:ascii="Arial Narrow" w:hAnsi="Arial Narrow" w:cs="Arial"/>
                <w:sz w:val="18"/>
                <w:szCs w:val="18"/>
              </w:rPr>
            </w:pPr>
            <w:r w:rsidRPr="0039009D">
              <w:rPr>
                <w:rFonts w:ascii="Arial Narrow" w:hAnsi="Arial Narrow" w:cs="Arial"/>
                <w:sz w:val="18"/>
                <w:szCs w:val="18"/>
              </w:rPr>
              <w:t>Realização de procedimento de validação de recibo de aposta, com mecanismos de segurança apropriados</w:t>
            </w:r>
            <w:r w:rsidR="00C20651">
              <w:rPr>
                <w:rFonts w:ascii="Arial Narrow" w:hAnsi="Arial Narrow" w:cs="Arial"/>
                <w:sz w:val="18"/>
                <w:szCs w:val="18"/>
              </w:rPr>
              <w:t xml:space="preserve">. </w:t>
            </w:r>
            <w:r w:rsidRPr="0039009D">
              <w:rPr>
                <w:rFonts w:ascii="Arial Narrow" w:hAnsi="Arial Narrow" w:cs="Arial"/>
                <w:sz w:val="18"/>
                <w:szCs w:val="18"/>
              </w:rPr>
              <w:t>A validação deverá exibir na tela do terminal o número de identificação do recibo de aposta e o resultado da validação: premiado (nesse caso, indicar também o valor do prêmio) ou não premiado. Esses mesmos dados devem ser impressos ou enviado de forma digital em um comprovante de validação, ao apostador.</w:t>
            </w:r>
          </w:p>
        </w:tc>
        <w:tc>
          <w:tcPr>
            <w:tcW w:w="2270" w:type="dxa"/>
            <w:vMerge w:val="restart"/>
          </w:tcPr>
          <w:p w14:paraId="7D809BB1"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Declaração na proposta.</w:t>
            </w:r>
          </w:p>
          <w:p w14:paraId="49E1C9AA"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Testes de aceitação.</w:t>
            </w:r>
          </w:p>
        </w:tc>
      </w:tr>
      <w:tr w:rsidR="008D6DCB" w:rsidRPr="0039009D" w14:paraId="526AE595" w14:textId="77777777" w:rsidTr="000B03DF">
        <w:tblPrEx>
          <w:jc w:val="left"/>
        </w:tblPrEx>
        <w:trPr>
          <w:trHeight w:val="439"/>
        </w:trPr>
        <w:tc>
          <w:tcPr>
            <w:tcW w:w="1123" w:type="dxa"/>
            <w:vMerge/>
          </w:tcPr>
          <w:p w14:paraId="5391F14E" w14:textId="77777777" w:rsidR="008D6DCB" w:rsidRPr="0039009D" w:rsidRDefault="008D6DCB" w:rsidP="000B03DF">
            <w:pPr>
              <w:jc w:val="both"/>
              <w:rPr>
                <w:rFonts w:ascii="Arial Narrow" w:hAnsi="Arial Narrow" w:cs="Arial"/>
                <w:sz w:val="18"/>
                <w:szCs w:val="18"/>
              </w:rPr>
            </w:pPr>
          </w:p>
        </w:tc>
        <w:tc>
          <w:tcPr>
            <w:tcW w:w="5107" w:type="dxa"/>
            <w:vMerge/>
          </w:tcPr>
          <w:p w14:paraId="20E318FA" w14:textId="77777777" w:rsidR="008D6DCB" w:rsidRPr="0039009D" w:rsidRDefault="008D6DCB" w:rsidP="000B03DF">
            <w:pPr>
              <w:jc w:val="both"/>
              <w:rPr>
                <w:rFonts w:ascii="Arial Narrow" w:hAnsi="Arial Narrow" w:cs="Arial"/>
                <w:sz w:val="18"/>
                <w:szCs w:val="18"/>
              </w:rPr>
            </w:pPr>
          </w:p>
        </w:tc>
        <w:tc>
          <w:tcPr>
            <w:tcW w:w="2270" w:type="dxa"/>
            <w:vMerge/>
          </w:tcPr>
          <w:p w14:paraId="4341E7EA" w14:textId="77777777" w:rsidR="008D6DCB" w:rsidRPr="0039009D" w:rsidRDefault="008D6DCB" w:rsidP="000B03DF">
            <w:pPr>
              <w:jc w:val="both"/>
              <w:rPr>
                <w:rFonts w:ascii="Arial Narrow" w:hAnsi="Arial Narrow" w:cs="Arial"/>
                <w:sz w:val="18"/>
                <w:szCs w:val="18"/>
              </w:rPr>
            </w:pPr>
          </w:p>
        </w:tc>
      </w:tr>
      <w:tr w:rsidR="008D6DCB" w:rsidRPr="0039009D" w14:paraId="75B02D40" w14:textId="77777777" w:rsidTr="000B03DF">
        <w:tblPrEx>
          <w:jc w:val="left"/>
        </w:tblPrEx>
        <w:trPr>
          <w:trHeight w:val="965"/>
        </w:trPr>
        <w:tc>
          <w:tcPr>
            <w:tcW w:w="1123" w:type="dxa"/>
          </w:tcPr>
          <w:p w14:paraId="69F65C58" w14:textId="77777777" w:rsidR="008D6DCB" w:rsidRPr="0039009D" w:rsidRDefault="008D6DCB" w:rsidP="000B03DF">
            <w:pPr>
              <w:jc w:val="both"/>
              <w:rPr>
                <w:rFonts w:ascii="Arial Narrow" w:hAnsi="Arial Narrow" w:cs="Arial"/>
                <w:sz w:val="18"/>
                <w:szCs w:val="18"/>
              </w:rPr>
            </w:pPr>
            <w:r w:rsidRPr="0039009D">
              <w:rPr>
                <w:rFonts w:ascii="Arial Narrow" w:eastAsia="Times New Roman" w:hAnsi="Arial Narrow" w:cs="Arial"/>
                <w:sz w:val="18"/>
                <w:szCs w:val="18"/>
              </w:rPr>
              <w:t>11</w:t>
            </w:r>
          </w:p>
        </w:tc>
        <w:tc>
          <w:tcPr>
            <w:tcW w:w="5107" w:type="dxa"/>
          </w:tcPr>
          <w:p w14:paraId="2B41864B" w14:textId="77777777" w:rsidR="008D6DCB" w:rsidRPr="0039009D" w:rsidRDefault="008D6DCB" w:rsidP="000B03DF">
            <w:pPr>
              <w:jc w:val="both"/>
              <w:rPr>
                <w:rFonts w:ascii="Arial Narrow" w:hAnsi="Arial Narrow" w:cs="Arial"/>
                <w:sz w:val="18"/>
                <w:szCs w:val="18"/>
              </w:rPr>
            </w:pPr>
            <w:r w:rsidRPr="0039009D">
              <w:rPr>
                <w:rFonts w:ascii="Arial Narrow" w:hAnsi="Arial Narrow" w:cs="Arial"/>
                <w:sz w:val="18"/>
                <w:szCs w:val="18"/>
              </w:rPr>
              <w:t>Realização de procedimento de validação de recibo de aposta a partir da digitação de seu número de validação, com mecanismos de segurança apropriados, para os casos em que não for possível realizar a leitura ótica do recibo de apostas.</w:t>
            </w:r>
          </w:p>
        </w:tc>
        <w:tc>
          <w:tcPr>
            <w:tcW w:w="2270" w:type="dxa"/>
          </w:tcPr>
          <w:p w14:paraId="0BC9BB6C"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 xml:space="preserve">Declaração na proposta. </w:t>
            </w:r>
          </w:p>
          <w:p w14:paraId="5527DF59"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Testes de aceitação.</w:t>
            </w:r>
          </w:p>
        </w:tc>
      </w:tr>
      <w:tr w:rsidR="008D6DCB" w:rsidRPr="0039009D" w14:paraId="5A27C7A2" w14:textId="77777777" w:rsidTr="000B03DF">
        <w:tblPrEx>
          <w:jc w:val="left"/>
        </w:tblPrEx>
        <w:trPr>
          <w:trHeight w:val="850"/>
        </w:trPr>
        <w:tc>
          <w:tcPr>
            <w:tcW w:w="1123" w:type="dxa"/>
          </w:tcPr>
          <w:p w14:paraId="02C4DAE1" w14:textId="77777777" w:rsidR="008D6DCB" w:rsidRPr="0039009D" w:rsidRDefault="008D6DCB" w:rsidP="000B03DF">
            <w:pPr>
              <w:jc w:val="both"/>
              <w:rPr>
                <w:rFonts w:ascii="Arial Narrow" w:hAnsi="Arial Narrow" w:cs="Arial"/>
                <w:sz w:val="18"/>
                <w:szCs w:val="18"/>
              </w:rPr>
            </w:pPr>
            <w:r w:rsidRPr="0039009D">
              <w:rPr>
                <w:rFonts w:ascii="Arial Narrow" w:eastAsia="Times New Roman" w:hAnsi="Arial Narrow" w:cs="Arial"/>
                <w:sz w:val="18"/>
                <w:szCs w:val="18"/>
              </w:rPr>
              <w:t>12</w:t>
            </w:r>
          </w:p>
        </w:tc>
        <w:tc>
          <w:tcPr>
            <w:tcW w:w="5107" w:type="dxa"/>
          </w:tcPr>
          <w:p w14:paraId="550D8922" w14:textId="77777777" w:rsidR="008D6DCB" w:rsidRPr="0039009D" w:rsidRDefault="008D6DCB" w:rsidP="000B03DF">
            <w:pPr>
              <w:jc w:val="both"/>
              <w:rPr>
                <w:rFonts w:ascii="Arial Narrow" w:hAnsi="Arial Narrow" w:cs="Arial"/>
                <w:sz w:val="18"/>
                <w:szCs w:val="18"/>
              </w:rPr>
            </w:pPr>
            <w:r w:rsidRPr="0039009D">
              <w:rPr>
                <w:rFonts w:ascii="Arial Narrow" w:hAnsi="Arial Narrow" w:cs="Arial"/>
                <w:sz w:val="18"/>
                <w:szCs w:val="18"/>
              </w:rPr>
              <w:t>Impressão de resultado de extração, para qualquer extração que ainda esteja no seu período de vigência (90 dias). Deve ser gratuita para o apostador e estar disponível sempre que solicitada por este.</w:t>
            </w:r>
          </w:p>
        </w:tc>
        <w:tc>
          <w:tcPr>
            <w:tcW w:w="2270" w:type="dxa"/>
          </w:tcPr>
          <w:p w14:paraId="0352BB51"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Declaração na proposta.</w:t>
            </w:r>
          </w:p>
          <w:p w14:paraId="17E8D45E"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Testes de aceitação.</w:t>
            </w:r>
          </w:p>
        </w:tc>
      </w:tr>
      <w:tr w:rsidR="008D6DCB" w:rsidRPr="0039009D" w14:paraId="1CA4D11A" w14:textId="77777777" w:rsidTr="000B03DF">
        <w:tblPrEx>
          <w:jc w:val="left"/>
        </w:tblPrEx>
        <w:trPr>
          <w:trHeight w:val="735"/>
        </w:trPr>
        <w:tc>
          <w:tcPr>
            <w:tcW w:w="1123" w:type="dxa"/>
            <w:vMerge w:val="restart"/>
          </w:tcPr>
          <w:p w14:paraId="43226625" w14:textId="77777777" w:rsidR="008D6DCB" w:rsidRPr="0039009D" w:rsidRDefault="008D6DCB" w:rsidP="000B03DF">
            <w:pPr>
              <w:jc w:val="both"/>
              <w:rPr>
                <w:rFonts w:ascii="Arial Narrow" w:hAnsi="Arial Narrow" w:cs="Arial"/>
                <w:sz w:val="18"/>
                <w:szCs w:val="18"/>
              </w:rPr>
            </w:pPr>
            <w:r w:rsidRPr="0039009D">
              <w:rPr>
                <w:rFonts w:ascii="Arial Narrow" w:eastAsia="Times New Roman" w:hAnsi="Arial Narrow" w:cs="Arial"/>
                <w:sz w:val="18"/>
                <w:szCs w:val="18"/>
              </w:rPr>
              <w:t>13</w:t>
            </w:r>
          </w:p>
        </w:tc>
        <w:tc>
          <w:tcPr>
            <w:tcW w:w="5107" w:type="dxa"/>
            <w:vMerge w:val="restart"/>
          </w:tcPr>
          <w:p w14:paraId="19B5808C" w14:textId="77777777" w:rsidR="008D6DCB" w:rsidRPr="0039009D" w:rsidRDefault="008D6DCB" w:rsidP="000B03DF">
            <w:pPr>
              <w:jc w:val="both"/>
              <w:rPr>
                <w:rFonts w:ascii="Arial Narrow" w:hAnsi="Arial Narrow" w:cs="Arial"/>
                <w:sz w:val="18"/>
                <w:szCs w:val="18"/>
              </w:rPr>
            </w:pPr>
          </w:p>
          <w:p w14:paraId="63112BF0" w14:textId="77777777" w:rsidR="008D6DCB" w:rsidRPr="0039009D" w:rsidRDefault="008D6DCB" w:rsidP="000B03DF">
            <w:pPr>
              <w:jc w:val="both"/>
              <w:rPr>
                <w:rFonts w:ascii="Arial Narrow" w:hAnsi="Arial Narrow" w:cs="Arial"/>
                <w:sz w:val="18"/>
                <w:szCs w:val="18"/>
              </w:rPr>
            </w:pPr>
            <w:r w:rsidRPr="0039009D">
              <w:rPr>
                <w:rFonts w:ascii="Arial Narrow" w:hAnsi="Arial Narrow" w:cs="Arial"/>
                <w:sz w:val="18"/>
                <w:szCs w:val="18"/>
              </w:rPr>
              <w:t>Capacidade para realização de procedimentos de efetivação de apostas durante todo o tempo de captação de apostas do ciclo de extração.</w:t>
            </w:r>
          </w:p>
        </w:tc>
        <w:tc>
          <w:tcPr>
            <w:tcW w:w="2270" w:type="dxa"/>
            <w:vMerge w:val="restart"/>
          </w:tcPr>
          <w:p w14:paraId="24CF6F0E" w14:textId="77777777" w:rsidR="008D6DCB" w:rsidRPr="0039009D" w:rsidRDefault="008D6DCB" w:rsidP="000B03DF">
            <w:pPr>
              <w:ind w:left="360"/>
              <w:jc w:val="both"/>
              <w:rPr>
                <w:rFonts w:ascii="Arial Narrow" w:hAnsi="Arial Narrow" w:cs="Arial"/>
                <w:sz w:val="18"/>
                <w:szCs w:val="18"/>
              </w:rPr>
            </w:pPr>
          </w:p>
          <w:p w14:paraId="44E42FE5"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Declaração na proposta.</w:t>
            </w:r>
          </w:p>
          <w:p w14:paraId="010E4CCC"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Testes de aceitação.</w:t>
            </w:r>
          </w:p>
        </w:tc>
      </w:tr>
      <w:tr w:rsidR="008D6DCB" w:rsidRPr="0039009D" w14:paraId="54778D00" w14:textId="77777777" w:rsidTr="000B03DF">
        <w:tblPrEx>
          <w:jc w:val="left"/>
        </w:tblPrEx>
        <w:trPr>
          <w:trHeight w:val="439"/>
        </w:trPr>
        <w:tc>
          <w:tcPr>
            <w:tcW w:w="1123" w:type="dxa"/>
            <w:vMerge/>
          </w:tcPr>
          <w:p w14:paraId="79F6A59D" w14:textId="77777777" w:rsidR="008D6DCB" w:rsidRPr="0039009D" w:rsidRDefault="008D6DCB" w:rsidP="000B03DF">
            <w:pPr>
              <w:jc w:val="both"/>
              <w:rPr>
                <w:rFonts w:ascii="Arial Narrow" w:hAnsi="Arial Narrow" w:cs="Arial"/>
                <w:sz w:val="18"/>
                <w:szCs w:val="18"/>
              </w:rPr>
            </w:pPr>
          </w:p>
        </w:tc>
        <w:tc>
          <w:tcPr>
            <w:tcW w:w="5107" w:type="dxa"/>
            <w:vMerge/>
          </w:tcPr>
          <w:p w14:paraId="063C7535" w14:textId="77777777" w:rsidR="008D6DCB" w:rsidRPr="0039009D" w:rsidRDefault="008D6DCB" w:rsidP="000B03DF">
            <w:pPr>
              <w:jc w:val="both"/>
              <w:rPr>
                <w:rFonts w:ascii="Arial Narrow" w:hAnsi="Arial Narrow" w:cs="Arial"/>
                <w:sz w:val="18"/>
                <w:szCs w:val="18"/>
              </w:rPr>
            </w:pPr>
          </w:p>
        </w:tc>
        <w:tc>
          <w:tcPr>
            <w:tcW w:w="2270" w:type="dxa"/>
            <w:vMerge/>
          </w:tcPr>
          <w:p w14:paraId="5869232E" w14:textId="77777777" w:rsidR="008D6DCB" w:rsidRPr="0039009D" w:rsidRDefault="008D6DCB" w:rsidP="000B03DF">
            <w:pPr>
              <w:jc w:val="both"/>
              <w:rPr>
                <w:rFonts w:ascii="Arial Narrow" w:hAnsi="Arial Narrow" w:cs="Arial"/>
                <w:sz w:val="18"/>
                <w:szCs w:val="18"/>
              </w:rPr>
            </w:pPr>
          </w:p>
        </w:tc>
      </w:tr>
      <w:tr w:rsidR="008D6DCB" w:rsidRPr="0039009D" w14:paraId="02252243" w14:textId="77777777" w:rsidTr="000B03DF">
        <w:tblPrEx>
          <w:jc w:val="left"/>
        </w:tblPrEx>
        <w:trPr>
          <w:trHeight w:val="1174"/>
        </w:trPr>
        <w:tc>
          <w:tcPr>
            <w:tcW w:w="1123" w:type="dxa"/>
          </w:tcPr>
          <w:p w14:paraId="09692B6B" w14:textId="77777777" w:rsidR="008D6DCB" w:rsidRPr="0039009D" w:rsidRDefault="008D6DCB" w:rsidP="000B03DF">
            <w:pPr>
              <w:jc w:val="both"/>
              <w:rPr>
                <w:rFonts w:ascii="Arial Narrow" w:hAnsi="Arial Narrow" w:cs="Arial"/>
                <w:sz w:val="18"/>
                <w:szCs w:val="18"/>
              </w:rPr>
            </w:pPr>
            <w:r w:rsidRPr="0039009D">
              <w:rPr>
                <w:rFonts w:ascii="Arial Narrow" w:eastAsia="Times New Roman" w:hAnsi="Arial Narrow" w:cs="Arial"/>
                <w:sz w:val="18"/>
                <w:szCs w:val="18"/>
              </w:rPr>
              <w:t>14</w:t>
            </w:r>
          </w:p>
        </w:tc>
        <w:tc>
          <w:tcPr>
            <w:tcW w:w="5107" w:type="dxa"/>
          </w:tcPr>
          <w:p w14:paraId="22B3695C" w14:textId="77777777" w:rsidR="008D6DCB" w:rsidRPr="0039009D" w:rsidRDefault="008D6DCB" w:rsidP="000B03DF">
            <w:pPr>
              <w:jc w:val="both"/>
              <w:rPr>
                <w:rFonts w:ascii="Arial Narrow" w:hAnsi="Arial Narrow" w:cs="Arial"/>
                <w:sz w:val="18"/>
                <w:szCs w:val="18"/>
              </w:rPr>
            </w:pPr>
            <w:r w:rsidRPr="0039009D">
              <w:rPr>
                <w:rFonts w:ascii="Arial Narrow" w:hAnsi="Arial Narrow" w:cs="Arial"/>
                <w:sz w:val="18"/>
                <w:szCs w:val="18"/>
              </w:rPr>
              <w:t>Cancelamento de uma aposta, por solicitação da Contratada, enquanto o seu procedimento de efetivação de aposta não tiver sido disparado. O cancelamento deve garantir que a aposta não tenha sido registrada no sistema, e deve retornar o sistema a um estado que permita a realização de novas apostas.</w:t>
            </w:r>
          </w:p>
        </w:tc>
        <w:tc>
          <w:tcPr>
            <w:tcW w:w="2270" w:type="dxa"/>
          </w:tcPr>
          <w:p w14:paraId="57DDBED2"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Declaração na proposta.</w:t>
            </w:r>
          </w:p>
          <w:p w14:paraId="70EE544E"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Testes de aceitação.</w:t>
            </w:r>
          </w:p>
        </w:tc>
      </w:tr>
      <w:tr w:rsidR="008D6DCB" w:rsidRPr="0039009D" w14:paraId="2FC8FF65" w14:textId="77777777" w:rsidTr="000B03DF">
        <w:tblPrEx>
          <w:jc w:val="left"/>
        </w:tblPrEx>
        <w:trPr>
          <w:trHeight w:val="1093"/>
        </w:trPr>
        <w:tc>
          <w:tcPr>
            <w:tcW w:w="1123" w:type="dxa"/>
          </w:tcPr>
          <w:p w14:paraId="65A0036F" w14:textId="77777777" w:rsidR="008D6DCB" w:rsidRPr="0039009D" w:rsidRDefault="008D6DCB" w:rsidP="000B03DF">
            <w:pPr>
              <w:jc w:val="both"/>
              <w:rPr>
                <w:rFonts w:ascii="Arial Narrow" w:hAnsi="Arial Narrow" w:cs="Arial"/>
                <w:sz w:val="18"/>
                <w:szCs w:val="18"/>
              </w:rPr>
            </w:pPr>
            <w:r w:rsidRPr="0039009D">
              <w:rPr>
                <w:rFonts w:ascii="Arial Narrow" w:eastAsia="Times New Roman" w:hAnsi="Arial Narrow" w:cs="Arial"/>
                <w:sz w:val="18"/>
                <w:szCs w:val="18"/>
              </w:rPr>
              <w:lastRenderedPageBreak/>
              <w:t>15</w:t>
            </w:r>
          </w:p>
        </w:tc>
        <w:tc>
          <w:tcPr>
            <w:tcW w:w="5107" w:type="dxa"/>
          </w:tcPr>
          <w:p w14:paraId="46B0A1C7" w14:textId="77777777" w:rsidR="008D6DCB" w:rsidRPr="0039009D" w:rsidRDefault="008D6DCB" w:rsidP="000B03DF">
            <w:pPr>
              <w:jc w:val="both"/>
              <w:rPr>
                <w:rFonts w:ascii="Arial Narrow" w:hAnsi="Arial Narrow" w:cs="Arial"/>
                <w:sz w:val="18"/>
                <w:szCs w:val="18"/>
              </w:rPr>
            </w:pPr>
            <w:r w:rsidRPr="0039009D">
              <w:rPr>
                <w:rFonts w:ascii="Arial Narrow" w:hAnsi="Arial Narrow" w:cs="Arial"/>
                <w:sz w:val="18"/>
                <w:szCs w:val="18"/>
              </w:rPr>
              <w:t>Re- emissão de recibos na validação de apostas múltiplas: ao pagar a premiação para um recibo de aposta de apostas múltiplas antes de expirada última extração marcada no recibo de aposta, o terminal deverá emitir outro recibo de aposta que cubra as extrações restantes.</w:t>
            </w:r>
          </w:p>
        </w:tc>
        <w:tc>
          <w:tcPr>
            <w:tcW w:w="2270" w:type="dxa"/>
          </w:tcPr>
          <w:p w14:paraId="013B21B8"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Declaração na proposta.</w:t>
            </w:r>
          </w:p>
          <w:p w14:paraId="54893BD3"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Testes de aceitação.</w:t>
            </w:r>
          </w:p>
        </w:tc>
      </w:tr>
      <w:tr w:rsidR="008D6DCB" w:rsidRPr="0039009D" w14:paraId="278CE357" w14:textId="77777777" w:rsidTr="000B03DF">
        <w:tblPrEx>
          <w:jc w:val="left"/>
        </w:tblPrEx>
        <w:trPr>
          <w:trHeight w:val="283"/>
        </w:trPr>
        <w:tc>
          <w:tcPr>
            <w:tcW w:w="1123" w:type="dxa"/>
          </w:tcPr>
          <w:p w14:paraId="4CFAA0A7" w14:textId="77777777" w:rsidR="008D6DCB" w:rsidRPr="0039009D" w:rsidRDefault="008D6DCB" w:rsidP="000B03DF">
            <w:pPr>
              <w:jc w:val="both"/>
              <w:rPr>
                <w:rFonts w:ascii="Arial Narrow" w:hAnsi="Arial Narrow" w:cs="Arial"/>
                <w:sz w:val="18"/>
                <w:szCs w:val="18"/>
              </w:rPr>
            </w:pPr>
            <w:r w:rsidRPr="0039009D">
              <w:rPr>
                <w:rFonts w:ascii="Arial Narrow" w:eastAsia="Times New Roman" w:hAnsi="Arial Narrow" w:cs="Arial"/>
                <w:sz w:val="18"/>
                <w:szCs w:val="18"/>
              </w:rPr>
              <w:t>16</w:t>
            </w:r>
          </w:p>
        </w:tc>
        <w:tc>
          <w:tcPr>
            <w:tcW w:w="5107" w:type="dxa"/>
          </w:tcPr>
          <w:p w14:paraId="45F21423" w14:textId="77777777" w:rsidR="008D6DCB" w:rsidRPr="0039009D" w:rsidRDefault="008D6DCB" w:rsidP="000B03DF">
            <w:pPr>
              <w:jc w:val="both"/>
              <w:rPr>
                <w:rFonts w:ascii="Arial Narrow" w:hAnsi="Arial Narrow" w:cs="Arial"/>
                <w:sz w:val="18"/>
                <w:szCs w:val="18"/>
              </w:rPr>
            </w:pPr>
            <w:r w:rsidRPr="0039009D">
              <w:rPr>
                <w:rFonts w:ascii="Arial Narrow" w:hAnsi="Arial Narrow" w:cs="Arial"/>
                <w:sz w:val="18"/>
                <w:szCs w:val="18"/>
              </w:rPr>
              <w:t>Apresentação do resultado das extrações aos apostadores, em tempo real, via interface gráfica disponível em monitor ou televisor. Deve ser possível divulgar o resultado progressivamente, um prognóstico de cada vez.</w:t>
            </w:r>
          </w:p>
        </w:tc>
        <w:tc>
          <w:tcPr>
            <w:tcW w:w="2270" w:type="dxa"/>
          </w:tcPr>
          <w:p w14:paraId="72FB6B03"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Declaração na proposta.</w:t>
            </w:r>
          </w:p>
          <w:p w14:paraId="32454C4D"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Testes de aceitação.</w:t>
            </w:r>
          </w:p>
        </w:tc>
      </w:tr>
    </w:tbl>
    <w:p w14:paraId="62FA5160" w14:textId="77777777" w:rsidR="008D6DCB" w:rsidRPr="0039009D" w:rsidRDefault="008D6DCB" w:rsidP="008D6DCB">
      <w:pPr>
        <w:autoSpaceDE w:val="0"/>
        <w:autoSpaceDN w:val="0"/>
        <w:adjustRightInd w:val="0"/>
        <w:jc w:val="both"/>
        <w:rPr>
          <w:rFonts w:ascii="Arial Narrow" w:hAnsi="Arial Narrow" w:cstheme="majorHAnsi"/>
          <w:b/>
          <w:bCs/>
          <w:sz w:val="18"/>
          <w:szCs w:val="18"/>
        </w:rPr>
      </w:pPr>
    </w:p>
    <w:p w14:paraId="3810C8BC" w14:textId="77777777" w:rsidR="008D6DCB" w:rsidRPr="00D059F3" w:rsidRDefault="008D6DCB" w:rsidP="008D6DCB">
      <w:pPr>
        <w:pStyle w:val="Ttulo3"/>
      </w:pPr>
      <w:bookmarkStart w:id="156" w:name="_Toc71123812"/>
      <w:bookmarkStart w:id="157" w:name="_Toc84848652"/>
      <w:r w:rsidRPr="0039009D">
        <w:t>10.9.3 Terminais de apostas – funcionalidades de apoio aos pontos de venda</w:t>
      </w:r>
      <w:bookmarkEnd w:id="156"/>
      <w:bookmarkEnd w:id="157"/>
    </w:p>
    <w:tbl>
      <w:tblPr>
        <w:tblStyle w:val="TabeladeGradeClara"/>
        <w:tblW w:w="8505" w:type="dxa"/>
        <w:jc w:val="center"/>
        <w:tblLook w:val="04A0" w:firstRow="1" w:lastRow="0" w:firstColumn="1" w:lastColumn="0" w:noHBand="0" w:noVBand="1"/>
      </w:tblPr>
      <w:tblGrid>
        <w:gridCol w:w="879"/>
        <w:gridCol w:w="5493"/>
        <w:gridCol w:w="2133"/>
      </w:tblGrid>
      <w:tr w:rsidR="008D6DCB" w:rsidRPr="0039009D" w14:paraId="0CB6A8BD" w14:textId="77777777" w:rsidTr="000B03DF">
        <w:trPr>
          <w:trHeight w:val="304"/>
          <w:jc w:val="center"/>
        </w:trPr>
        <w:tc>
          <w:tcPr>
            <w:tcW w:w="879" w:type="dxa"/>
          </w:tcPr>
          <w:p w14:paraId="76F1AD9C" w14:textId="77777777" w:rsidR="008D6DCB" w:rsidRPr="0039009D" w:rsidRDefault="008D6DCB" w:rsidP="000B03DF">
            <w:pPr>
              <w:ind w:left="38"/>
              <w:jc w:val="center"/>
              <w:rPr>
                <w:rFonts w:ascii="Arial Narrow" w:hAnsi="Arial Narrow" w:cs="Arial"/>
                <w:sz w:val="18"/>
                <w:szCs w:val="18"/>
              </w:rPr>
            </w:pPr>
            <w:r w:rsidRPr="0039009D">
              <w:rPr>
                <w:rFonts w:ascii="Arial Narrow" w:eastAsia="Times New Roman" w:hAnsi="Arial Narrow" w:cs="Arial"/>
                <w:b/>
                <w:sz w:val="18"/>
                <w:szCs w:val="18"/>
              </w:rPr>
              <w:t>Nº</w:t>
            </w:r>
          </w:p>
        </w:tc>
        <w:tc>
          <w:tcPr>
            <w:tcW w:w="5493" w:type="dxa"/>
          </w:tcPr>
          <w:p w14:paraId="309E274B" w14:textId="77777777" w:rsidR="008D6DCB" w:rsidRPr="0039009D" w:rsidRDefault="008D6DCB" w:rsidP="000B03DF">
            <w:pPr>
              <w:ind w:left="39"/>
              <w:jc w:val="center"/>
              <w:rPr>
                <w:rFonts w:ascii="Arial Narrow" w:hAnsi="Arial Narrow" w:cs="Arial"/>
                <w:sz w:val="18"/>
                <w:szCs w:val="18"/>
              </w:rPr>
            </w:pPr>
            <w:r w:rsidRPr="0039009D">
              <w:rPr>
                <w:rFonts w:ascii="Arial Narrow" w:eastAsia="Times New Roman" w:hAnsi="Arial Narrow" w:cs="Arial"/>
                <w:b/>
                <w:sz w:val="18"/>
                <w:szCs w:val="18"/>
              </w:rPr>
              <w:t>Descrição</w:t>
            </w:r>
          </w:p>
        </w:tc>
        <w:tc>
          <w:tcPr>
            <w:tcW w:w="2133" w:type="dxa"/>
          </w:tcPr>
          <w:p w14:paraId="3E563832" w14:textId="77777777" w:rsidR="008D6DCB" w:rsidRPr="0039009D" w:rsidRDefault="008D6DCB" w:rsidP="000B03DF">
            <w:pPr>
              <w:jc w:val="center"/>
              <w:rPr>
                <w:rFonts w:ascii="Arial Narrow" w:hAnsi="Arial Narrow" w:cs="Arial"/>
                <w:sz w:val="18"/>
                <w:szCs w:val="18"/>
              </w:rPr>
            </w:pPr>
            <w:r w:rsidRPr="0039009D">
              <w:rPr>
                <w:rFonts w:ascii="Arial Narrow" w:eastAsia="Times New Roman" w:hAnsi="Arial Narrow" w:cs="Arial"/>
                <w:b/>
                <w:sz w:val="18"/>
                <w:szCs w:val="18"/>
              </w:rPr>
              <w:t>Forma</w:t>
            </w:r>
            <w:r w:rsidRPr="0039009D">
              <w:rPr>
                <w:rFonts w:ascii="Arial Narrow" w:eastAsia="Times New Roman" w:hAnsi="Arial Narrow" w:cs="Arial"/>
                <w:sz w:val="18"/>
                <w:szCs w:val="18"/>
              </w:rPr>
              <w:t xml:space="preserve"> </w:t>
            </w:r>
            <w:r w:rsidRPr="0039009D">
              <w:rPr>
                <w:rFonts w:ascii="Arial Narrow" w:eastAsia="Times New Roman" w:hAnsi="Arial Narrow" w:cs="Arial"/>
                <w:b/>
                <w:sz w:val="18"/>
                <w:szCs w:val="18"/>
              </w:rPr>
              <w:t>de</w:t>
            </w:r>
            <w:r w:rsidRPr="0039009D">
              <w:rPr>
                <w:rFonts w:ascii="Arial Narrow" w:eastAsia="Times New Roman" w:hAnsi="Arial Narrow" w:cs="Arial"/>
                <w:sz w:val="18"/>
                <w:szCs w:val="18"/>
              </w:rPr>
              <w:t xml:space="preserve"> </w:t>
            </w:r>
            <w:r w:rsidRPr="0039009D">
              <w:rPr>
                <w:rFonts w:ascii="Arial Narrow" w:eastAsia="Times New Roman" w:hAnsi="Arial Narrow" w:cs="Arial"/>
                <w:b/>
                <w:sz w:val="18"/>
                <w:szCs w:val="18"/>
              </w:rPr>
              <w:t>verificação</w:t>
            </w:r>
          </w:p>
        </w:tc>
      </w:tr>
      <w:tr w:rsidR="008D6DCB" w:rsidRPr="0039009D" w14:paraId="3EAC4802" w14:textId="77777777" w:rsidTr="000B03DF">
        <w:trPr>
          <w:trHeight w:val="540"/>
          <w:jc w:val="center"/>
        </w:trPr>
        <w:tc>
          <w:tcPr>
            <w:tcW w:w="879" w:type="dxa"/>
          </w:tcPr>
          <w:p w14:paraId="56741494" w14:textId="77777777" w:rsidR="008D6DCB" w:rsidRPr="0039009D" w:rsidRDefault="008D6DCB" w:rsidP="000B03DF">
            <w:pPr>
              <w:ind w:left="70"/>
              <w:jc w:val="both"/>
              <w:rPr>
                <w:rFonts w:ascii="Arial Narrow" w:hAnsi="Arial Narrow" w:cs="Arial"/>
                <w:sz w:val="18"/>
                <w:szCs w:val="18"/>
              </w:rPr>
            </w:pPr>
            <w:r w:rsidRPr="0039009D">
              <w:rPr>
                <w:rFonts w:ascii="Arial Narrow" w:eastAsia="Times New Roman" w:hAnsi="Arial Narrow" w:cs="Arial"/>
                <w:sz w:val="18"/>
                <w:szCs w:val="18"/>
              </w:rPr>
              <w:t>1</w:t>
            </w:r>
          </w:p>
        </w:tc>
        <w:tc>
          <w:tcPr>
            <w:tcW w:w="5493" w:type="dxa"/>
          </w:tcPr>
          <w:p w14:paraId="3E465B44" w14:textId="77777777" w:rsidR="008D6DCB" w:rsidRPr="0039009D" w:rsidRDefault="008D6DCB" w:rsidP="000B03DF">
            <w:pPr>
              <w:ind w:left="71"/>
              <w:jc w:val="both"/>
              <w:rPr>
                <w:rFonts w:ascii="Arial Narrow" w:hAnsi="Arial Narrow" w:cs="Arial"/>
                <w:sz w:val="18"/>
                <w:szCs w:val="18"/>
              </w:rPr>
            </w:pPr>
            <w:r w:rsidRPr="0039009D">
              <w:rPr>
                <w:rFonts w:ascii="Arial Narrow" w:hAnsi="Arial Narrow" w:cs="Arial"/>
                <w:sz w:val="18"/>
                <w:szCs w:val="18"/>
              </w:rPr>
              <w:t>Emissão de extrato semanal impresso ou digital para fechamento financeiro. Deve haver opção de emissão do extrato parcial (até o dia corrente) e total semanal (ao fechamento da semana). O extrato deverá conter as seguintes informações, referentes àquela semana: Venda bruta; Premiação paga; Comissão do revendedor; Saldo a pagar.</w:t>
            </w:r>
          </w:p>
        </w:tc>
        <w:tc>
          <w:tcPr>
            <w:tcW w:w="2133" w:type="dxa"/>
          </w:tcPr>
          <w:p w14:paraId="2C280FF4"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Declaração na proposta.</w:t>
            </w:r>
          </w:p>
          <w:p w14:paraId="17F8CBB9"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Testes de aceitação.</w:t>
            </w:r>
          </w:p>
        </w:tc>
      </w:tr>
      <w:tr w:rsidR="008D6DCB" w:rsidRPr="0039009D" w14:paraId="09D945CD" w14:textId="77777777" w:rsidTr="000B03DF">
        <w:trPr>
          <w:trHeight w:val="4515"/>
          <w:jc w:val="center"/>
        </w:trPr>
        <w:tc>
          <w:tcPr>
            <w:tcW w:w="879" w:type="dxa"/>
          </w:tcPr>
          <w:p w14:paraId="7253395C" w14:textId="77777777" w:rsidR="008D6DCB" w:rsidRPr="0039009D" w:rsidRDefault="008D6DCB" w:rsidP="000B03DF">
            <w:pPr>
              <w:ind w:left="70"/>
              <w:jc w:val="both"/>
              <w:rPr>
                <w:rFonts w:ascii="Arial Narrow" w:hAnsi="Arial Narrow" w:cs="Arial"/>
                <w:sz w:val="18"/>
                <w:szCs w:val="18"/>
              </w:rPr>
            </w:pPr>
            <w:r w:rsidRPr="0039009D">
              <w:rPr>
                <w:rFonts w:ascii="Arial Narrow" w:eastAsia="Times New Roman" w:hAnsi="Arial Narrow" w:cs="Arial"/>
                <w:sz w:val="18"/>
                <w:szCs w:val="18"/>
              </w:rPr>
              <w:t>2</w:t>
            </w:r>
          </w:p>
        </w:tc>
        <w:tc>
          <w:tcPr>
            <w:tcW w:w="5493" w:type="dxa"/>
          </w:tcPr>
          <w:p w14:paraId="7DCC66F2" w14:textId="77777777" w:rsidR="008D6DCB" w:rsidRPr="0039009D" w:rsidRDefault="008D6DCB" w:rsidP="000B03DF">
            <w:pPr>
              <w:ind w:left="71"/>
              <w:jc w:val="both"/>
              <w:rPr>
                <w:rFonts w:ascii="Arial Narrow" w:hAnsi="Arial Narrow" w:cs="Arial"/>
                <w:sz w:val="18"/>
                <w:szCs w:val="18"/>
              </w:rPr>
            </w:pPr>
            <w:r w:rsidRPr="0039009D">
              <w:rPr>
                <w:rFonts w:ascii="Arial Narrow" w:hAnsi="Arial Narrow" w:cs="Arial"/>
                <w:sz w:val="18"/>
                <w:szCs w:val="18"/>
              </w:rPr>
              <w:t>O terminal deverá contar com diagnósticos internos e indicadores na tela que permitam a Contratada monitorar o funcionamento do terminal – todas as mensagens deverão estar em idioma português do Brasil. Os indicadores a serem apresentados ao usuário são:</w:t>
            </w:r>
          </w:p>
          <w:p w14:paraId="25963ABE" w14:textId="77777777" w:rsidR="008D6DCB" w:rsidRPr="0039009D" w:rsidRDefault="008D6DCB" w:rsidP="000B03DF">
            <w:pPr>
              <w:numPr>
                <w:ilvl w:val="0"/>
                <w:numId w:val="24"/>
              </w:numPr>
              <w:spacing w:line="360" w:lineRule="auto"/>
              <w:ind w:hanging="360"/>
              <w:jc w:val="both"/>
              <w:rPr>
                <w:rFonts w:ascii="Arial Narrow" w:hAnsi="Arial Narrow" w:cs="Arial"/>
                <w:sz w:val="18"/>
                <w:szCs w:val="18"/>
              </w:rPr>
            </w:pPr>
            <w:r w:rsidRPr="0039009D">
              <w:rPr>
                <w:rFonts w:ascii="Arial Narrow" w:hAnsi="Arial Narrow" w:cs="Arial"/>
                <w:sz w:val="18"/>
                <w:szCs w:val="18"/>
              </w:rPr>
              <w:t>o terminal realiza uma transmissão para o sistema central;</w:t>
            </w:r>
          </w:p>
          <w:p w14:paraId="0F584300" w14:textId="77777777" w:rsidR="008D6DCB" w:rsidRPr="0039009D" w:rsidRDefault="008D6DCB" w:rsidP="000B03DF">
            <w:pPr>
              <w:numPr>
                <w:ilvl w:val="0"/>
                <w:numId w:val="24"/>
              </w:numPr>
              <w:spacing w:line="360" w:lineRule="auto"/>
              <w:ind w:hanging="360"/>
              <w:jc w:val="both"/>
              <w:rPr>
                <w:rFonts w:ascii="Arial Narrow" w:hAnsi="Arial Narrow" w:cs="Arial"/>
                <w:sz w:val="18"/>
                <w:szCs w:val="18"/>
              </w:rPr>
            </w:pPr>
            <w:r w:rsidRPr="0039009D">
              <w:rPr>
                <w:rFonts w:ascii="Arial Narrow" w:hAnsi="Arial Narrow" w:cs="Arial"/>
                <w:sz w:val="18"/>
                <w:szCs w:val="18"/>
              </w:rPr>
              <w:t>o terminal está preparado para aceitar uma transação;</w:t>
            </w:r>
          </w:p>
          <w:p w14:paraId="480EFE6A" w14:textId="77777777" w:rsidR="008D6DCB" w:rsidRPr="0039009D" w:rsidRDefault="008D6DCB" w:rsidP="000B03DF">
            <w:pPr>
              <w:numPr>
                <w:ilvl w:val="0"/>
                <w:numId w:val="24"/>
              </w:numPr>
              <w:spacing w:line="360" w:lineRule="auto"/>
              <w:ind w:hanging="360"/>
              <w:jc w:val="both"/>
              <w:rPr>
                <w:rFonts w:ascii="Arial Narrow" w:hAnsi="Arial Narrow" w:cs="Arial"/>
                <w:sz w:val="18"/>
                <w:szCs w:val="18"/>
              </w:rPr>
            </w:pPr>
            <w:r w:rsidRPr="0039009D">
              <w:rPr>
                <w:rFonts w:ascii="Arial Narrow" w:hAnsi="Arial Narrow" w:cs="Arial"/>
                <w:sz w:val="18"/>
                <w:szCs w:val="18"/>
              </w:rPr>
              <w:t>o terminal está desconectado da linha ou com defeito;</w:t>
            </w:r>
          </w:p>
          <w:p w14:paraId="0242F0D1" w14:textId="77777777" w:rsidR="008D6DCB" w:rsidRPr="0039009D" w:rsidRDefault="008D6DCB" w:rsidP="000B03DF">
            <w:pPr>
              <w:numPr>
                <w:ilvl w:val="0"/>
                <w:numId w:val="24"/>
              </w:numPr>
              <w:spacing w:line="360" w:lineRule="auto"/>
              <w:ind w:hanging="360"/>
              <w:jc w:val="both"/>
              <w:rPr>
                <w:rFonts w:ascii="Arial Narrow" w:hAnsi="Arial Narrow" w:cs="Arial"/>
                <w:sz w:val="18"/>
                <w:szCs w:val="18"/>
              </w:rPr>
            </w:pPr>
            <w:r w:rsidRPr="0039009D">
              <w:rPr>
                <w:rFonts w:ascii="Arial Narrow" w:hAnsi="Arial Narrow" w:cs="Arial"/>
                <w:sz w:val="18"/>
                <w:szCs w:val="18"/>
              </w:rPr>
              <w:t>o terminal está com pouca reserva de papel ou não dispõe de papel;</w:t>
            </w:r>
          </w:p>
          <w:p w14:paraId="5D1D4044" w14:textId="77777777" w:rsidR="008D6DCB" w:rsidRPr="0039009D" w:rsidRDefault="008D6DCB" w:rsidP="000B03DF">
            <w:pPr>
              <w:numPr>
                <w:ilvl w:val="0"/>
                <w:numId w:val="24"/>
              </w:numPr>
              <w:spacing w:line="360" w:lineRule="auto"/>
              <w:ind w:hanging="360"/>
              <w:jc w:val="both"/>
              <w:rPr>
                <w:rFonts w:ascii="Arial Narrow" w:hAnsi="Arial Narrow" w:cs="Arial"/>
                <w:sz w:val="18"/>
                <w:szCs w:val="18"/>
              </w:rPr>
            </w:pPr>
            <w:r w:rsidRPr="0039009D">
              <w:rPr>
                <w:rFonts w:ascii="Arial Narrow" w:hAnsi="Arial Narrow" w:cs="Arial"/>
                <w:sz w:val="18"/>
                <w:szCs w:val="18"/>
              </w:rPr>
              <w:t>a transação deve ser repetida devido à ocorrência de um erro;</w:t>
            </w:r>
          </w:p>
          <w:p w14:paraId="46374F57" w14:textId="77777777" w:rsidR="008D6DCB" w:rsidRPr="0039009D" w:rsidRDefault="008D6DCB" w:rsidP="000B03DF">
            <w:pPr>
              <w:numPr>
                <w:ilvl w:val="0"/>
                <w:numId w:val="24"/>
              </w:numPr>
              <w:spacing w:line="360" w:lineRule="auto"/>
              <w:ind w:hanging="360"/>
              <w:jc w:val="both"/>
              <w:rPr>
                <w:rFonts w:ascii="Arial Narrow" w:hAnsi="Arial Narrow" w:cs="Arial"/>
                <w:sz w:val="18"/>
                <w:szCs w:val="18"/>
              </w:rPr>
            </w:pPr>
            <w:r w:rsidRPr="0039009D">
              <w:rPr>
                <w:rFonts w:ascii="Arial Narrow" w:hAnsi="Arial Narrow" w:cs="Arial"/>
                <w:sz w:val="18"/>
                <w:szCs w:val="18"/>
              </w:rPr>
              <w:t>indicador de que está ligado;</w:t>
            </w:r>
          </w:p>
          <w:p w14:paraId="52EB96E5" w14:textId="77777777" w:rsidR="008D6DCB" w:rsidRPr="0039009D" w:rsidRDefault="008D6DCB" w:rsidP="000B03DF">
            <w:pPr>
              <w:numPr>
                <w:ilvl w:val="0"/>
                <w:numId w:val="24"/>
              </w:numPr>
              <w:spacing w:line="360" w:lineRule="auto"/>
              <w:ind w:hanging="360"/>
              <w:jc w:val="both"/>
              <w:rPr>
                <w:rFonts w:ascii="Arial Narrow" w:hAnsi="Arial Narrow" w:cs="Arial"/>
                <w:sz w:val="18"/>
                <w:szCs w:val="18"/>
              </w:rPr>
            </w:pPr>
            <w:r w:rsidRPr="0039009D">
              <w:rPr>
                <w:rFonts w:ascii="Arial Narrow" w:hAnsi="Arial Narrow" w:cs="Arial"/>
                <w:sz w:val="18"/>
                <w:szCs w:val="18"/>
              </w:rPr>
              <w:t>equipamento de leitura, ou outro componente não está funcionando;</w:t>
            </w:r>
          </w:p>
          <w:p w14:paraId="3308A450" w14:textId="77777777" w:rsidR="008D6DCB" w:rsidRPr="0039009D" w:rsidRDefault="008D6DCB" w:rsidP="000B03DF">
            <w:pPr>
              <w:numPr>
                <w:ilvl w:val="0"/>
                <w:numId w:val="24"/>
              </w:numPr>
              <w:spacing w:line="360" w:lineRule="auto"/>
              <w:ind w:hanging="360"/>
              <w:jc w:val="both"/>
              <w:rPr>
                <w:rFonts w:ascii="Arial Narrow" w:hAnsi="Arial Narrow" w:cs="Arial"/>
                <w:sz w:val="18"/>
                <w:szCs w:val="18"/>
              </w:rPr>
            </w:pPr>
            <w:r w:rsidRPr="0039009D">
              <w:rPr>
                <w:rFonts w:ascii="Arial Narrow" w:hAnsi="Arial Narrow" w:cs="Arial"/>
                <w:sz w:val="18"/>
                <w:szCs w:val="18"/>
              </w:rPr>
              <w:t>bateria com carga reduzida, se houver bateria;</w:t>
            </w:r>
          </w:p>
          <w:p w14:paraId="6D9451B9" w14:textId="77777777" w:rsidR="008D6DCB" w:rsidRPr="0039009D" w:rsidRDefault="008D6DCB" w:rsidP="000B03DF">
            <w:pPr>
              <w:numPr>
                <w:ilvl w:val="0"/>
                <w:numId w:val="24"/>
              </w:numPr>
              <w:spacing w:line="360" w:lineRule="auto"/>
              <w:ind w:hanging="360"/>
              <w:jc w:val="both"/>
              <w:rPr>
                <w:rFonts w:ascii="Arial Narrow" w:hAnsi="Arial Narrow" w:cs="Arial"/>
                <w:sz w:val="18"/>
                <w:szCs w:val="18"/>
              </w:rPr>
            </w:pPr>
            <w:r w:rsidRPr="0039009D">
              <w:rPr>
                <w:rFonts w:ascii="Arial Narrow" w:hAnsi="Arial Narrow" w:cs="Arial"/>
                <w:sz w:val="18"/>
                <w:szCs w:val="18"/>
              </w:rPr>
              <w:t>um sinal audível programável para avisar A Contratada sobre erros na entrada de dados, erros de comunicação.</w:t>
            </w:r>
          </w:p>
        </w:tc>
        <w:tc>
          <w:tcPr>
            <w:tcW w:w="2133" w:type="dxa"/>
          </w:tcPr>
          <w:p w14:paraId="6E101D0A"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Declaração na proposta.</w:t>
            </w:r>
          </w:p>
          <w:p w14:paraId="7B370C21"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Testes de aceitação.</w:t>
            </w:r>
          </w:p>
        </w:tc>
      </w:tr>
    </w:tbl>
    <w:p w14:paraId="6F578E08" w14:textId="77777777" w:rsidR="008D6DCB" w:rsidRPr="00D059F3" w:rsidRDefault="008D6DCB" w:rsidP="008D6DCB">
      <w:pPr>
        <w:rPr>
          <w:rFonts w:cs="Arial"/>
          <w:sz w:val="18"/>
          <w:szCs w:val="18"/>
        </w:rPr>
      </w:pPr>
    </w:p>
    <w:p w14:paraId="0CF0AA77" w14:textId="77777777" w:rsidR="008D6DCB" w:rsidRPr="0039009D" w:rsidRDefault="008D6DCB" w:rsidP="008D6DCB">
      <w:pPr>
        <w:pStyle w:val="Ttulo3"/>
        <w:rPr>
          <w:szCs w:val="26"/>
        </w:rPr>
      </w:pPr>
      <w:bookmarkStart w:id="158" w:name="_Toc71123813"/>
      <w:bookmarkStart w:id="159" w:name="_Toc84848653"/>
      <w:r w:rsidRPr="0039009D">
        <w:t>10.9.4 Funcionalidades de gestão dos jogos</w:t>
      </w:r>
      <w:bookmarkEnd w:id="158"/>
      <w:bookmarkEnd w:id="159"/>
    </w:p>
    <w:p w14:paraId="07C85DE4" w14:textId="77777777" w:rsidR="008D6DCB" w:rsidRPr="00D059F3" w:rsidRDefault="008D6DCB" w:rsidP="008D6DCB">
      <w:pPr>
        <w:spacing w:before="240" w:after="240" w:line="360" w:lineRule="auto"/>
        <w:ind w:firstLine="708"/>
        <w:jc w:val="both"/>
        <w:rPr>
          <w:rFonts w:cs="Arial"/>
          <w:szCs w:val="24"/>
        </w:rPr>
      </w:pPr>
      <w:r w:rsidRPr="0039009D">
        <w:rPr>
          <w:rFonts w:ascii="Arial Narrow" w:eastAsiaTheme="majorEastAsia" w:hAnsi="Arial Narrow" w:cstheme="majorBidi"/>
          <w:sz w:val="24"/>
          <w:szCs w:val="26"/>
        </w:rPr>
        <w:t>Todas as funcionalidades descritas nesta seção deverão estar disponíveis para acesso pela Contratante, a partir de computador instalado em “Data Center” próprio ou terceirizado.</w:t>
      </w:r>
    </w:p>
    <w:tbl>
      <w:tblPr>
        <w:tblStyle w:val="TabeladeGradeClara"/>
        <w:tblW w:w="8414" w:type="dxa"/>
        <w:jc w:val="center"/>
        <w:tblLook w:val="04A0" w:firstRow="1" w:lastRow="0" w:firstColumn="1" w:lastColumn="0" w:noHBand="0" w:noVBand="1"/>
      </w:tblPr>
      <w:tblGrid>
        <w:gridCol w:w="1015"/>
        <w:gridCol w:w="11"/>
        <w:gridCol w:w="5143"/>
        <w:gridCol w:w="2245"/>
      </w:tblGrid>
      <w:tr w:rsidR="008D6DCB" w:rsidRPr="0039009D" w14:paraId="5ADF7DEE" w14:textId="77777777" w:rsidTr="000B03DF">
        <w:trPr>
          <w:trHeight w:val="299"/>
          <w:jc w:val="center"/>
        </w:trPr>
        <w:tc>
          <w:tcPr>
            <w:tcW w:w="1015" w:type="dxa"/>
          </w:tcPr>
          <w:p w14:paraId="2CC6B252" w14:textId="77777777" w:rsidR="008D6DCB" w:rsidRPr="0039009D" w:rsidRDefault="008D6DCB" w:rsidP="000B03DF">
            <w:pPr>
              <w:ind w:left="38"/>
              <w:jc w:val="center"/>
              <w:rPr>
                <w:rFonts w:ascii="Arial Narrow" w:hAnsi="Arial Narrow" w:cs="Arial"/>
                <w:sz w:val="18"/>
                <w:szCs w:val="18"/>
              </w:rPr>
            </w:pPr>
            <w:r w:rsidRPr="0039009D">
              <w:rPr>
                <w:rFonts w:ascii="Arial Narrow" w:eastAsia="Times New Roman" w:hAnsi="Arial Narrow" w:cs="Arial"/>
                <w:b/>
                <w:sz w:val="18"/>
                <w:szCs w:val="18"/>
              </w:rPr>
              <w:t>Nº</w:t>
            </w:r>
          </w:p>
        </w:tc>
        <w:tc>
          <w:tcPr>
            <w:tcW w:w="5153" w:type="dxa"/>
            <w:gridSpan w:val="2"/>
          </w:tcPr>
          <w:p w14:paraId="5DB3B9FF" w14:textId="77777777" w:rsidR="008D6DCB" w:rsidRPr="0039009D" w:rsidRDefault="008D6DCB" w:rsidP="000B03DF">
            <w:pPr>
              <w:ind w:left="39"/>
              <w:jc w:val="center"/>
              <w:rPr>
                <w:rFonts w:ascii="Arial Narrow" w:hAnsi="Arial Narrow" w:cs="Arial"/>
                <w:sz w:val="18"/>
                <w:szCs w:val="18"/>
              </w:rPr>
            </w:pPr>
            <w:r w:rsidRPr="0039009D">
              <w:rPr>
                <w:rFonts w:ascii="Arial Narrow" w:eastAsia="Times New Roman" w:hAnsi="Arial Narrow" w:cs="Arial"/>
                <w:b/>
                <w:sz w:val="18"/>
                <w:szCs w:val="18"/>
              </w:rPr>
              <w:t>Descrição</w:t>
            </w:r>
          </w:p>
        </w:tc>
        <w:tc>
          <w:tcPr>
            <w:tcW w:w="2245" w:type="dxa"/>
          </w:tcPr>
          <w:p w14:paraId="52F34D0B" w14:textId="77777777" w:rsidR="008D6DCB" w:rsidRPr="0039009D" w:rsidRDefault="008D6DCB" w:rsidP="000B03DF">
            <w:pPr>
              <w:jc w:val="center"/>
              <w:rPr>
                <w:rFonts w:ascii="Arial Narrow" w:hAnsi="Arial Narrow" w:cs="Arial"/>
                <w:sz w:val="18"/>
                <w:szCs w:val="18"/>
              </w:rPr>
            </w:pPr>
            <w:r w:rsidRPr="0039009D">
              <w:rPr>
                <w:rFonts w:ascii="Arial Narrow" w:eastAsia="Times New Roman" w:hAnsi="Arial Narrow" w:cs="Arial"/>
                <w:b/>
                <w:sz w:val="18"/>
                <w:szCs w:val="18"/>
              </w:rPr>
              <w:t>Forma</w:t>
            </w:r>
            <w:r w:rsidRPr="0039009D">
              <w:rPr>
                <w:rFonts w:ascii="Arial Narrow" w:eastAsia="Times New Roman" w:hAnsi="Arial Narrow" w:cs="Arial"/>
                <w:sz w:val="18"/>
                <w:szCs w:val="18"/>
              </w:rPr>
              <w:t xml:space="preserve"> </w:t>
            </w:r>
            <w:r w:rsidRPr="0039009D">
              <w:rPr>
                <w:rFonts w:ascii="Arial Narrow" w:eastAsia="Times New Roman" w:hAnsi="Arial Narrow" w:cs="Arial"/>
                <w:b/>
                <w:sz w:val="18"/>
                <w:szCs w:val="18"/>
              </w:rPr>
              <w:t>de</w:t>
            </w:r>
            <w:r w:rsidRPr="0039009D">
              <w:rPr>
                <w:rFonts w:ascii="Arial Narrow" w:eastAsia="Times New Roman" w:hAnsi="Arial Narrow" w:cs="Arial"/>
                <w:sz w:val="18"/>
                <w:szCs w:val="18"/>
              </w:rPr>
              <w:t xml:space="preserve"> </w:t>
            </w:r>
            <w:r w:rsidRPr="0039009D">
              <w:rPr>
                <w:rFonts w:ascii="Arial Narrow" w:eastAsia="Times New Roman" w:hAnsi="Arial Narrow" w:cs="Arial"/>
                <w:b/>
                <w:sz w:val="18"/>
                <w:szCs w:val="18"/>
              </w:rPr>
              <w:t>verificação</w:t>
            </w:r>
          </w:p>
        </w:tc>
      </w:tr>
      <w:tr w:rsidR="008D6DCB" w:rsidRPr="0039009D" w14:paraId="2BF5A2E2" w14:textId="77777777" w:rsidTr="000B03DF">
        <w:trPr>
          <w:trHeight w:val="299"/>
          <w:jc w:val="center"/>
        </w:trPr>
        <w:tc>
          <w:tcPr>
            <w:tcW w:w="1015" w:type="dxa"/>
          </w:tcPr>
          <w:p w14:paraId="4AEEF29F" w14:textId="77777777" w:rsidR="008D6DCB" w:rsidRPr="0039009D" w:rsidRDefault="008D6DCB" w:rsidP="000B03DF">
            <w:pPr>
              <w:ind w:left="70"/>
              <w:jc w:val="both"/>
              <w:rPr>
                <w:rFonts w:ascii="Arial Narrow" w:eastAsia="Times New Roman" w:hAnsi="Arial Narrow" w:cs="Arial"/>
                <w:sz w:val="18"/>
                <w:szCs w:val="18"/>
              </w:rPr>
            </w:pPr>
            <w:r w:rsidRPr="0039009D">
              <w:rPr>
                <w:rFonts w:ascii="Arial Narrow" w:eastAsia="Times New Roman" w:hAnsi="Arial Narrow" w:cs="Arial"/>
                <w:sz w:val="18"/>
                <w:szCs w:val="18"/>
              </w:rPr>
              <w:t>1</w:t>
            </w:r>
          </w:p>
          <w:p w14:paraId="4BDE8B76" w14:textId="77777777" w:rsidR="008D6DCB" w:rsidRPr="0039009D" w:rsidRDefault="008D6DCB" w:rsidP="000B03DF">
            <w:pPr>
              <w:ind w:left="38"/>
              <w:jc w:val="center"/>
              <w:rPr>
                <w:rFonts w:ascii="Arial Narrow" w:eastAsia="Times New Roman" w:hAnsi="Arial Narrow" w:cs="Arial"/>
                <w:b/>
                <w:sz w:val="18"/>
                <w:szCs w:val="18"/>
              </w:rPr>
            </w:pPr>
          </w:p>
        </w:tc>
        <w:tc>
          <w:tcPr>
            <w:tcW w:w="5153" w:type="dxa"/>
            <w:gridSpan w:val="2"/>
          </w:tcPr>
          <w:p w14:paraId="33991592" w14:textId="77777777" w:rsidR="008D6DCB" w:rsidRPr="0039009D" w:rsidRDefault="008D6DCB" w:rsidP="000B03DF">
            <w:pPr>
              <w:ind w:left="39"/>
              <w:jc w:val="both"/>
              <w:rPr>
                <w:rFonts w:ascii="Arial Narrow" w:eastAsia="Times New Roman" w:hAnsi="Arial Narrow" w:cs="Arial"/>
                <w:bCs/>
                <w:sz w:val="18"/>
                <w:szCs w:val="18"/>
              </w:rPr>
            </w:pPr>
            <w:r w:rsidRPr="0039009D">
              <w:rPr>
                <w:rFonts w:ascii="Arial Narrow" w:eastAsia="Times New Roman" w:hAnsi="Arial Narrow" w:cs="Arial"/>
                <w:bCs/>
                <w:sz w:val="18"/>
                <w:szCs w:val="18"/>
              </w:rPr>
              <w:t xml:space="preserve">Emissão de relatório de acompanhamento financeiro, por jogo. O relatório deverá ser emitido para um período parametrizável (com capacidade de consulta às informações por todo o período de vigência do contrato), e deve conter as seguintes informações: </w:t>
            </w:r>
          </w:p>
          <w:p w14:paraId="12DD4481" w14:textId="77777777" w:rsidR="008D6DCB" w:rsidRPr="0039009D" w:rsidRDefault="008D6DCB" w:rsidP="000B03DF">
            <w:pPr>
              <w:numPr>
                <w:ilvl w:val="0"/>
                <w:numId w:val="29"/>
              </w:numPr>
              <w:spacing w:line="360" w:lineRule="auto"/>
              <w:jc w:val="both"/>
              <w:rPr>
                <w:rFonts w:ascii="Arial Narrow" w:eastAsia="Times New Roman" w:hAnsi="Arial Narrow" w:cs="Arial"/>
                <w:bCs/>
                <w:sz w:val="18"/>
                <w:szCs w:val="18"/>
              </w:rPr>
            </w:pPr>
            <w:r w:rsidRPr="0039009D">
              <w:rPr>
                <w:rFonts w:ascii="Arial Narrow" w:eastAsia="Times New Roman" w:hAnsi="Arial Narrow" w:cs="Arial"/>
                <w:bCs/>
                <w:sz w:val="18"/>
                <w:szCs w:val="18"/>
              </w:rPr>
              <w:t xml:space="preserve">Arrecadação bruta; </w:t>
            </w:r>
          </w:p>
          <w:p w14:paraId="4D99C0C2" w14:textId="77777777" w:rsidR="008D6DCB" w:rsidRPr="0039009D" w:rsidRDefault="008D6DCB" w:rsidP="000B03DF">
            <w:pPr>
              <w:numPr>
                <w:ilvl w:val="0"/>
                <w:numId w:val="29"/>
              </w:numPr>
              <w:spacing w:line="360" w:lineRule="auto"/>
              <w:jc w:val="both"/>
              <w:rPr>
                <w:rFonts w:ascii="Arial Narrow" w:eastAsia="Times New Roman" w:hAnsi="Arial Narrow" w:cs="Arial"/>
                <w:bCs/>
                <w:sz w:val="18"/>
                <w:szCs w:val="18"/>
              </w:rPr>
            </w:pPr>
            <w:r w:rsidRPr="0039009D">
              <w:rPr>
                <w:rFonts w:ascii="Arial Narrow" w:eastAsia="Times New Roman" w:hAnsi="Arial Narrow" w:cs="Arial"/>
                <w:bCs/>
                <w:sz w:val="18"/>
                <w:szCs w:val="18"/>
              </w:rPr>
              <w:t xml:space="preserve">Premiação bruta (discriminando prêmio líquido e I.R.) atribuída; </w:t>
            </w:r>
          </w:p>
          <w:p w14:paraId="1E84BFA6" w14:textId="77777777" w:rsidR="008D6DCB" w:rsidRPr="0039009D" w:rsidRDefault="008D6DCB" w:rsidP="000B03DF">
            <w:pPr>
              <w:numPr>
                <w:ilvl w:val="0"/>
                <w:numId w:val="29"/>
              </w:numPr>
              <w:spacing w:line="360" w:lineRule="auto"/>
              <w:jc w:val="both"/>
              <w:rPr>
                <w:rFonts w:ascii="Arial Narrow" w:eastAsia="Times New Roman" w:hAnsi="Arial Narrow" w:cs="Arial"/>
                <w:bCs/>
                <w:sz w:val="18"/>
                <w:szCs w:val="18"/>
              </w:rPr>
            </w:pPr>
            <w:r w:rsidRPr="0039009D">
              <w:rPr>
                <w:rFonts w:ascii="Arial Narrow" w:eastAsia="Times New Roman" w:hAnsi="Arial Narrow" w:cs="Arial"/>
                <w:bCs/>
                <w:sz w:val="18"/>
                <w:szCs w:val="18"/>
              </w:rPr>
              <w:t xml:space="preserve">Premiação bruta (discriminando prêmio líquido e I.R.) paga; </w:t>
            </w:r>
          </w:p>
          <w:p w14:paraId="65B90FBB" w14:textId="77777777" w:rsidR="008D6DCB" w:rsidRPr="0039009D" w:rsidRDefault="008D6DCB" w:rsidP="000B03DF">
            <w:pPr>
              <w:numPr>
                <w:ilvl w:val="0"/>
                <w:numId w:val="29"/>
              </w:numPr>
              <w:spacing w:line="360" w:lineRule="auto"/>
              <w:jc w:val="both"/>
              <w:rPr>
                <w:rFonts w:ascii="Arial Narrow" w:eastAsia="Times New Roman" w:hAnsi="Arial Narrow" w:cs="Arial"/>
                <w:bCs/>
                <w:sz w:val="18"/>
                <w:szCs w:val="18"/>
              </w:rPr>
            </w:pPr>
            <w:r w:rsidRPr="0039009D">
              <w:rPr>
                <w:rFonts w:ascii="Arial Narrow" w:eastAsia="Times New Roman" w:hAnsi="Arial Narrow" w:cs="Arial"/>
                <w:bCs/>
                <w:sz w:val="18"/>
                <w:szCs w:val="18"/>
              </w:rPr>
              <w:lastRenderedPageBreak/>
              <w:t xml:space="preserve">Premiação bruta (discriminando prêmio líquido e I.R.) a pagar; </w:t>
            </w:r>
          </w:p>
          <w:p w14:paraId="079D5D44" w14:textId="77777777" w:rsidR="008D6DCB" w:rsidRPr="0039009D" w:rsidRDefault="008D6DCB" w:rsidP="000B03DF">
            <w:pPr>
              <w:numPr>
                <w:ilvl w:val="0"/>
                <w:numId w:val="29"/>
              </w:numPr>
              <w:spacing w:line="360" w:lineRule="auto"/>
              <w:jc w:val="both"/>
              <w:rPr>
                <w:rFonts w:ascii="Arial Narrow" w:eastAsia="Times New Roman" w:hAnsi="Arial Narrow" w:cs="Arial"/>
                <w:bCs/>
                <w:sz w:val="18"/>
                <w:szCs w:val="18"/>
              </w:rPr>
            </w:pPr>
            <w:r w:rsidRPr="0039009D">
              <w:rPr>
                <w:rFonts w:ascii="Arial Narrow" w:eastAsia="Times New Roman" w:hAnsi="Arial Narrow" w:cs="Arial"/>
                <w:bCs/>
                <w:sz w:val="18"/>
                <w:szCs w:val="18"/>
              </w:rPr>
              <w:t xml:space="preserve">Comissão do revendedor; </w:t>
            </w:r>
          </w:p>
          <w:p w14:paraId="3B0FB57F" w14:textId="77777777" w:rsidR="008D6DCB" w:rsidRPr="0039009D" w:rsidRDefault="008D6DCB" w:rsidP="000B03DF">
            <w:pPr>
              <w:numPr>
                <w:ilvl w:val="0"/>
                <w:numId w:val="29"/>
              </w:numPr>
              <w:spacing w:line="360" w:lineRule="auto"/>
              <w:jc w:val="both"/>
              <w:rPr>
                <w:rFonts w:ascii="Arial Narrow" w:eastAsia="Times New Roman" w:hAnsi="Arial Narrow" w:cs="Arial"/>
                <w:bCs/>
                <w:sz w:val="18"/>
                <w:szCs w:val="18"/>
              </w:rPr>
            </w:pPr>
            <w:r w:rsidRPr="0039009D">
              <w:rPr>
                <w:rFonts w:ascii="Arial Narrow" w:eastAsia="Times New Roman" w:hAnsi="Arial Narrow" w:cs="Arial"/>
                <w:bCs/>
                <w:sz w:val="18"/>
                <w:szCs w:val="18"/>
              </w:rPr>
              <w:t xml:space="preserve">Fundo de marketing; </w:t>
            </w:r>
          </w:p>
          <w:p w14:paraId="64B2A107" w14:textId="77777777" w:rsidR="008D6DCB" w:rsidRPr="0039009D" w:rsidRDefault="008D6DCB" w:rsidP="000B03DF">
            <w:pPr>
              <w:numPr>
                <w:ilvl w:val="0"/>
                <w:numId w:val="29"/>
              </w:numPr>
              <w:spacing w:line="360" w:lineRule="auto"/>
              <w:jc w:val="both"/>
              <w:rPr>
                <w:rFonts w:ascii="Arial Narrow" w:eastAsia="Times New Roman" w:hAnsi="Arial Narrow" w:cs="Arial"/>
                <w:bCs/>
                <w:sz w:val="18"/>
                <w:szCs w:val="18"/>
              </w:rPr>
            </w:pPr>
            <w:r w:rsidRPr="0039009D">
              <w:rPr>
                <w:rFonts w:ascii="Arial Narrow" w:eastAsia="Times New Roman" w:hAnsi="Arial Narrow" w:cs="Arial"/>
                <w:bCs/>
                <w:sz w:val="18"/>
                <w:szCs w:val="18"/>
              </w:rPr>
              <w:t xml:space="preserve">Fundo de premiação; </w:t>
            </w:r>
          </w:p>
          <w:p w14:paraId="33D865DB" w14:textId="77777777" w:rsidR="008D6DCB" w:rsidRPr="0039009D" w:rsidRDefault="008D6DCB" w:rsidP="000B03DF">
            <w:pPr>
              <w:numPr>
                <w:ilvl w:val="0"/>
                <w:numId w:val="29"/>
              </w:numPr>
              <w:spacing w:line="360" w:lineRule="auto"/>
              <w:jc w:val="both"/>
              <w:rPr>
                <w:rFonts w:ascii="Arial Narrow" w:eastAsia="Times New Roman" w:hAnsi="Arial Narrow" w:cs="Arial"/>
                <w:bCs/>
                <w:sz w:val="18"/>
                <w:szCs w:val="18"/>
              </w:rPr>
            </w:pPr>
            <w:r w:rsidRPr="0039009D">
              <w:rPr>
                <w:rFonts w:ascii="Arial Narrow" w:eastAsia="Times New Roman" w:hAnsi="Arial Narrow" w:cs="Arial"/>
                <w:bCs/>
                <w:sz w:val="18"/>
                <w:szCs w:val="18"/>
              </w:rPr>
              <w:t xml:space="preserve">Valores devidos a Contratada; </w:t>
            </w:r>
          </w:p>
          <w:p w14:paraId="0FC85402" w14:textId="77777777" w:rsidR="008D6DCB" w:rsidRPr="0039009D" w:rsidRDefault="008D6DCB" w:rsidP="000B03DF">
            <w:pPr>
              <w:numPr>
                <w:ilvl w:val="0"/>
                <w:numId w:val="29"/>
              </w:numPr>
              <w:spacing w:line="360" w:lineRule="auto"/>
              <w:jc w:val="both"/>
              <w:rPr>
                <w:rFonts w:ascii="Arial Narrow" w:eastAsia="Times New Roman" w:hAnsi="Arial Narrow" w:cs="Arial"/>
                <w:bCs/>
                <w:sz w:val="18"/>
                <w:szCs w:val="18"/>
              </w:rPr>
            </w:pPr>
            <w:r w:rsidRPr="0039009D">
              <w:rPr>
                <w:rFonts w:ascii="Arial Narrow" w:eastAsia="Times New Roman" w:hAnsi="Arial Narrow" w:cs="Arial"/>
                <w:bCs/>
                <w:sz w:val="18"/>
                <w:szCs w:val="18"/>
              </w:rPr>
              <w:t>Valores devidos à Contratante.</w:t>
            </w:r>
          </w:p>
        </w:tc>
        <w:tc>
          <w:tcPr>
            <w:tcW w:w="2245" w:type="dxa"/>
          </w:tcPr>
          <w:p w14:paraId="134B9537" w14:textId="77777777" w:rsidR="008D6DCB" w:rsidRPr="0039009D" w:rsidRDefault="008D6DCB" w:rsidP="000B03DF">
            <w:pPr>
              <w:numPr>
                <w:ilvl w:val="0"/>
                <w:numId w:val="27"/>
              </w:numPr>
              <w:spacing w:line="360" w:lineRule="auto"/>
              <w:jc w:val="both"/>
              <w:rPr>
                <w:rFonts w:ascii="Arial Narrow" w:eastAsia="Times New Roman" w:hAnsi="Arial Narrow" w:cs="Arial"/>
                <w:b/>
                <w:sz w:val="18"/>
                <w:szCs w:val="18"/>
              </w:rPr>
            </w:pPr>
            <w:r w:rsidRPr="0039009D">
              <w:rPr>
                <w:rFonts w:ascii="Arial Narrow" w:hAnsi="Arial Narrow" w:cs="Arial"/>
                <w:sz w:val="18"/>
                <w:szCs w:val="18"/>
              </w:rPr>
              <w:lastRenderedPageBreak/>
              <w:t>Declaração na proposta.</w:t>
            </w:r>
          </w:p>
          <w:p w14:paraId="55A81334" w14:textId="77777777" w:rsidR="008D6DCB" w:rsidRPr="0039009D" w:rsidRDefault="008D6DCB" w:rsidP="000B03DF">
            <w:pPr>
              <w:numPr>
                <w:ilvl w:val="0"/>
                <w:numId w:val="27"/>
              </w:numPr>
              <w:spacing w:line="360" w:lineRule="auto"/>
              <w:jc w:val="both"/>
              <w:rPr>
                <w:rFonts w:ascii="Arial Narrow" w:eastAsia="Times New Roman" w:hAnsi="Arial Narrow" w:cs="Arial"/>
                <w:b/>
                <w:sz w:val="18"/>
                <w:szCs w:val="18"/>
              </w:rPr>
            </w:pPr>
            <w:r w:rsidRPr="0039009D">
              <w:rPr>
                <w:rFonts w:ascii="Arial Narrow" w:hAnsi="Arial Narrow" w:cs="Arial"/>
                <w:sz w:val="18"/>
                <w:szCs w:val="18"/>
              </w:rPr>
              <w:t>Testes de aceitação.</w:t>
            </w:r>
          </w:p>
        </w:tc>
      </w:tr>
      <w:tr w:rsidR="008D6DCB" w:rsidRPr="0039009D" w14:paraId="39D46737" w14:textId="77777777" w:rsidTr="000B03DF">
        <w:trPr>
          <w:trHeight w:val="670"/>
          <w:jc w:val="center"/>
        </w:trPr>
        <w:tc>
          <w:tcPr>
            <w:tcW w:w="1026" w:type="dxa"/>
            <w:gridSpan w:val="2"/>
          </w:tcPr>
          <w:p w14:paraId="09768EA6" w14:textId="77777777" w:rsidR="008D6DCB" w:rsidRPr="0039009D" w:rsidRDefault="008D6DCB" w:rsidP="000B03DF">
            <w:pPr>
              <w:rPr>
                <w:rFonts w:ascii="Arial Narrow" w:hAnsi="Arial Narrow" w:cs="Arial"/>
                <w:sz w:val="18"/>
                <w:szCs w:val="18"/>
              </w:rPr>
            </w:pPr>
            <w:r w:rsidRPr="0039009D">
              <w:rPr>
                <w:rFonts w:ascii="Arial Narrow" w:eastAsia="Times New Roman" w:hAnsi="Arial Narrow" w:cs="Arial"/>
                <w:sz w:val="18"/>
                <w:szCs w:val="18"/>
              </w:rPr>
              <w:t>2</w:t>
            </w:r>
          </w:p>
        </w:tc>
        <w:tc>
          <w:tcPr>
            <w:tcW w:w="5143" w:type="dxa"/>
          </w:tcPr>
          <w:p w14:paraId="244B21EA" w14:textId="77777777" w:rsidR="008D6DCB" w:rsidRPr="0039009D" w:rsidRDefault="008D6DCB" w:rsidP="000B03DF">
            <w:pPr>
              <w:ind w:left="69"/>
              <w:jc w:val="both"/>
              <w:rPr>
                <w:rFonts w:ascii="Arial Narrow" w:hAnsi="Arial Narrow" w:cs="Arial"/>
                <w:sz w:val="18"/>
                <w:szCs w:val="18"/>
              </w:rPr>
            </w:pPr>
            <w:r w:rsidRPr="0039009D">
              <w:rPr>
                <w:rFonts w:ascii="Arial Narrow" w:hAnsi="Arial Narrow" w:cs="Arial"/>
                <w:sz w:val="18"/>
                <w:szCs w:val="18"/>
              </w:rPr>
              <w:t>Emissão de relatório de prêmios prescritos, por jogo. O relatório deve exibir, para semanas que já estejam fora do período de vigência, qual o valor de prêmios atribuídos e não- pagos.</w:t>
            </w:r>
          </w:p>
        </w:tc>
        <w:tc>
          <w:tcPr>
            <w:tcW w:w="2245" w:type="dxa"/>
          </w:tcPr>
          <w:p w14:paraId="7160DCE8"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Declaração na proposta.</w:t>
            </w:r>
          </w:p>
          <w:p w14:paraId="2C079463"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Testes de aceitação.</w:t>
            </w:r>
          </w:p>
        </w:tc>
      </w:tr>
      <w:tr w:rsidR="008D6DCB" w:rsidRPr="0039009D" w14:paraId="46077AE4" w14:textId="77777777" w:rsidTr="000B03DF">
        <w:trPr>
          <w:trHeight w:val="842"/>
          <w:jc w:val="center"/>
        </w:trPr>
        <w:tc>
          <w:tcPr>
            <w:tcW w:w="1026" w:type="dxa"/>
            <w:gridSpan w:val="2"/>
          </w:tcPr>
          <w:p w14:paraId="24888D3D" w14:textId="77777777" w:rsidR="008D6DCB" w:rsidRPr="0039009D" w:rsidRDefault="008D6DCB" w:rsidP="000B03DF">
            <w:pPr>
              <w:rPr>
                <w:rFonts w:ascii="Arial Narrow" w:eastAsia="Times New Roman" w:hAnsi="Arial Narrow" w:cs="Arial"/>
                <w:sz w:val="18"/>
                <w:szCs w:val="18"/>
              </w:rPr>
            </w:pPr>
            <w:r w:rsidRPr="0039009D">
              <w:rPr>
                <w:rFonts w:ascii="Arial Narrow" w:eastAsia="Times New Roman" w:hAnsi="Arial Narrow" w:cs="Arial"/>
                <w:sz w:val="18"/>
                <w:szCs w:val="18"/>
              </w:rPr>
              <w:t>3</w:t>
            </w:r>
          </w:p>
        </w:tc>
        <w:tc>
          <w:tcPr>
            <w:tcW w:w="5143" w:type="dxa"/>
          </w:tcPr>
          <w:p w14:paraId="259F11FD" w14:textId="77777777" w:rsidR="008D6DCB" w:rsidRPr="0039009D" w:rsidRDefault="008D6DCB" w:rsidP="000B03DF">
            <w:pPr>
              <w:ind w:left="69"/>
              <w:jc w:val="both"/>
              <w:rPr>
                <w:rFonts w:ascii="Arial Narrow" w:hAnsi="Arial Narrow" w:cs="Arial"/>
                <w:sz w:val="18"/>
                <w:szCs w:val="18"/>
              </w:rPr>
            </w:pPr>
            <w:r w:rsidRPr="0039009D">
              <w:rPr>
                <w:rFonts w:ascii="Arial Narrow" w:hAnsi="Arial Narrow" w:cs="Arial"/>
                <w:sz w:val="18"/>
                <w:szCs w:val="18"/>
              </w:rPr>
              <w:t>Emissão de relatório de pontos de venda, que deve exibir:</w:t>
            </w:r>
          </w:p>
          <w:p w14:paraId="6281CC8F" w14:textId="77777777" w:rsidR="008D6DCB" w:rsidRPr="0039009D" w:rsidRDefault="008D6DCB" w:rsidP="000B03DF">
            <w:pPr>
              <w:ind w:left="69"/>
              <w:jc w:val="both"/>
              <w:rPr>
                <w:rFonts w:ascii="Arial Narrow" w:hAnsi="Arial Narrow" w:cs="Arial"/>
                <w:sz w:val="18"/>
                <w:szCs w:val="18"/>
              </w:rPr>
            </w:pPr>
            <w:r w:rsidRPr="0039009D">
              <w:rPr>
                <w:rFonts w:ascii="Arial Narrow" w:hAnsi="Arial Narrow" w:cs="Arial"/>
                <w:sz w:val="18"/>
                <w:szCs w:val="18"/>
              </w:rPr>
              <w:t>· Dados cadastrais do ponto de venda (endereço, razão social etc.)</w:t>
            </w:r>
          </w:p>
          <w:p w14:paraId="289165E3" w14:textId="77777777" w:rsidR="008D6DCB" w:rsidRPr="0039009D" w:rsidRDefault="008D6DCB" w:rsidP="000B03DF">
            <w:pPr>
              <w:ind w:left="69"/>
              <w:jc w:val="both"/>
              <w:rPr>
                <w:rFonts w:ascii="Arial Narrow" w:hAnsi="Arial Narrow" w:cs="Arial"/>
                <w:sz w:val="18"/>
                <w:szCs w:val="18"/>
              </w:rPr>
            </w:pPr>
            <w:r w:rsidRPr="0039009D">
              <w:rPr>
                <w:rFonts w:ascii="Arial Narrow" w:hAnsi="Arial Narrow" w:cs="Arial"/>
                <w:sz w:val="18"/>
                <w:szCs w:val="18"/>
              </w:rPr>
              <w:t>· Quantidade e identificação dos terminais instalados;</w:t>
            </w:r>
          </w:p>
          <w:p w14:paraId="6CFE8A6E" w14:textId="77777777" w:rsidR="008D6DCB" w:rsidRPr="0039009D" w:rsidRDefault="008D6DCB" w:rsidP="000B03DF">
            <w:pPr>
              <w:ind w:left="69"/>
              <w:jc w:val="both"/>
              <w:rPr>
                <w:rFonts w:ascii="Arial Narrow" w:hAnsi="Arial Narrow" w:cs="Arial"/>
                <w:sz w:val="18"/>
                <w:szCs w:val="18"/>
              </w:rPr>
            </w:pPr>
            <w:r w:rsidRPr="0039009D">
              <w:rPr>
                <w:rFonts w:ascii="Arial Narrow" w:hAnsi="Arial Narrow" w:cs="Arial"/>
                <w:sz w:val="18"/>
                <w:szCs w:val="18"/>
              </w:rPr>
              <w:t>· Quantidade e identificação dos terminais em operação.</w:t>
            </w:r>
          </w:p>
        </w:tc>
        <w:tc>
          <w:tcPr>
            <w:tcW w:w="2245" w:type="dxa"/>
          </w:tcPr>
          <w:p w14:paraId="7C119D69"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Declaração na proposta.</w:t>
            </w:r>
          </w:p>
          <w:p w14:paraId="4AD0C44C"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Testes de aceitação.</w:t>
            </w:r>
          </w:p>
        </w:tc>
      </w:tr>
      <w:tr w:rsidR="008D6DCB" w:rsidRPr="0039009D" w14:paraId="015EB58F" w14:textId="77777777" w:rsidTr="000B03DF">
        <w:trPr>
          <w:trHeight w:val="899"/>
          <w:jc w:val="center"/>
        </w:trPr>
        <w:tc>
          <w:tcPr>
            <w:tcW w:w="1026" w:type="dxa"/>
            <w:gridSpan w:val="2"/>
          </w:tcPr>
          <w:p w14:paraId="28024A28" w14:textId="77777777" w:rsidR="008D6DCB" w:rsidRPr="0039009D" w:rsidRDefault="008D6DCB" w:rsidP="000B03DF">
            <w:pPr>
              <w:rPr>
                <w:rFonts w:ascii="Arial Narrow" w:hAnsi="Arial Narrow" w:cs="Arial"/>
                <w:sz w:val="18"/>
                <w:szCs w:val="18"/>
              </w:rPr>
            </w:pPr>
            <w:r w:rsidRPr="0039009D">
              <w:rPr>
                <w:rFonts w:ascii="Arial Narrow" w:eastAsia="Times New Roman" w:hAnsi="Arial Narrow" w:cs="Arial"/>
                <w:sz w:val="18"/>
                <w:szCs w:val="18"/>
              </w:rPr>
              <w:t>4</w:t>
            </w:r>
          </w:p>
        </w:tc>
        <w:tc>
          <w:tcPr>
            <w:tcW w:w="5143" w:type="dxa"/>
          </w:tcPr>
          <w:p w14:paraId="7AE3A563" w14:textId="77777777" w:rsidR="008D6DCB" w:rsidRPr="0039009D" w:rsidRDefault="008D6DCB" w:rsidP="000B03DF">
            <w:pPr>
              <w:ind w:left="1"/>
              <w:jc w:val="both"/>
              <w:rPr>
                <w:rFonts w:ascii="Arial Narrow" w:hAnsi="Arial Narrow" w:cs="Arial"/>
                <w:sz w:val="18"/>
                <w:szCs w:val="18"/>
              </w:rPr>
            </w:pPr>
            <w:r w:rsidRPr="0039009D">
              <w:rPr>
                <w:rFonts w:ascii="Arial Narrow" w:hAnsi="Arial Narrow" w:cs="Arial"/>
                <w:sz w:val="18"/>
                <w:szCs w:val="18"/>
              </w:rPr>
              <w:t>Emissão de relatório detalhado por terminal de apostas, exibindo:</w:t>
            </w:r>
          </w:p>
          <w:p w14:paraId="0A4CC466" w14:textId="77777777" w:rsidR="008D6DCB" w:rsidRPr="0039009D" w:rsidRDefault="008D6DCB" w:rsidP="000B03DF">
            <w:pPr>
              <w:numPr>
                <w:ilvl w:val="0"/>
                <w:numId w:val="25"/>
              </w:numPr>
              <w:spacing w:line="360" w:lineRule="auto"/>
              <w:ind w:hanging="360"/>
              <w:jc w:val="both"/>
              <w:rPr>
                <w:rFonts w:ascii="Arial Narrow" w:hAnsi="Arial Narrow" w:cs="Arial"/>
                <w:sz w:val="18"/>
                <w:szCs w:val="18"/>
              </w:rPr>
            </w:pPr>
            <w:r w:rsidRPr="0039009D">
              <w:rPr>
                <w:rFonts w:ascii="Arial Narrow" w:hAnsi="Arial Narrow" w:cs="Arial"/>
                <w:sz w:val="18"/>
                <w:szCs w:val="18"/>
              </w:rPr>
              <w:t>Número de apostas realizadas no terminal por período, por jogo;</w:t>
            </w:r>
          </w:p>
          <w:p w14:paraId="3E17333A" w14:textId="77777777" w:rsidR="008D6DCB" w:rsidRPr="0039009D" w:rsidRDefault="008D6DCB" w:rsidP="000B03DF">
            <w:pPr>
              <w:numPr>
                <w:ilvl w:val="0"/>
                <w:numId w:val="25"/>
              </w:numPr>
              <w:spacing w:line="360" w:lineRule="auto"/>
              <w:ind w:hanging="360"/>
              <w:jc w:val="both"/>
              <w:rPr>
                <w:rFonts w:ascii="Arial Narrow" w:hAnsi="Arial Narrow" w:cs="Arial"/>
                <w:sz w:val="18"/>
                <w:szCs w:val="18"/>
              </w:rPr>
            </w:pPr>
            <w:r w:rsidRPr="0039009D">
              <w:rPr>
                <w:rFonts w:ascii="Arial Narrow" w:hAnsi="Arial Narrow" w:cs="Arial"/>
                <w:sz w:val="18"/>
                <w:szCs w:val="18"/>
              </w:rPr>
              <w:t>Volume financeiro arrecadado no terminal por período, por jogo.</w:t>
            </w:r>
          </w:p>
        </w:tc>
        <w:tc>
          <w:tcPr>
            <w:tcW w:w="2245" w:type="dxa"/>
          </w:tcPr>
          <w:p w14:paraId="1B151E6D"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Declaração na proposta.</w:t>
            </w:r>
          </w:p>
          <w:p w14:paraId="143CF3B9" w14:textId="77777777" w:rsidR="008D6DCB" w:rsidRPr="0039009D" w:rsidRDefault="008D6DCB" w:rsidP="000B03DF">
            <w:pPr>
              <w:numPr>
                <w:ilvl w:val="0"/>
                <w:numId w:val="27"/>
              </w:numPr>
              <w:spacing w:line="360" w:lineRule="auto"/>
              <w:jc w:val="both"/>
              <w:rPr>
                <w:rFonts w:ascii="Arial Narrow" w:hAnsi="Arial Narrow" w:cs="Arial"/>
                <w:sz w:val="18"/>
                <w:szCs w:val="18"/>
              </w:rPr>
            </w:pPr>
            <w:r w:rsidRPr="0039009D">
              <w:rPr>
                <w:rFonts w:ascii="Arial Narrow" w:hAnsi="Arial Narrow" w:cs="Arial"/>
                <w:sz w:val="18"/>
                <w:szCs w:val="18"/>
              </w:rPr>
              <w:t>Testes de aceitação.</w:t>
            </w:r>
          </w:p>
        </w:tc>
      </w:tr>
    </w:tbl>
    <w:p w14:paraId="2967EF04" w14:textId="77777777" w:rsidR="008D6DCB" w:rsidRPr="0039009D" w:rsidRDefault="008D6DCB" w:rsidP="008D6DCB">
      <w:pPr>
        <w:rPr>
          <w:rFonts w:ascii="Arial Narrow" w:hAnsi="Arial Narrow" w:cs="Arial"/>
          <w:sz w:val="18"/>
          <w:szCs w:val="18"/>
        </w:rPr>
      </w:pPr>
    </w:p>
    <w:p w14:paraId="13492B8C" w14:textId="77777777" w:rsidR="008D6DCB" w:rsidRPr="00BE0BD7" w:rsidRDefault="008D6DCB" w:rsidP="008D6DCB">
      <w:pPr>
        <w:pStyle w:val="Ttulo3"/>
      </w:pPr>
      <w:bookmarkStart w:id="160" w:name="_Toc71123815"/>
      <w:bookmarkStart w:id="161" w:name="_Toc84848654"/>
      <w:r w:rsidRPr="00BE0BD7">
        <w:t>10.9.5 Requisitos de desempenho</w:t>
      </w:r>
      <w:bookmarkEnd w:id="160"/>
      <w:r w:rsidRPr="00BE0BD7">
        <w:t xml:space="preserve"> – Requisitos não funcionais</w:t>
      </w:r>
      <w:bookmarkEnd w:id="161"/>
    </w:p>
    <w:tbl>
      <w:tblPr>
        <w:tblStyle w:val="TabeladeGradeClara"/>
        <w:tblW w:w="8500" w:type="dxa"/>
        <w:jc w:val="center"/>
        <w:tblLook w:val="04A0" w:firstRow="1" w:lastRow="0" w:firstColumn="1" w:lastColumn="0" w:noHBand="0" w:noVBand="1"/>
      </w:tblPr>
      <w:tblGrid>
        <w:gridCol w:w="1034"/>
        <w:gridCol w:w="5198"/>
        <w:gridCol w:w="2268"/>
      </w:tblGrid>
      <w:tr w:rsidR="008D6DCB" w:rsidRPr="00E9112C" w14:paraId="4D460F42" w14:textId="77777777" w:rsidTr="000B03DF">
        <w:trPr>
          <w:trHeight w:val="223"/>
          <w:jc w:val="center"/>
        </w:trPr>
        <w:tc>
          <w:tcPr>
            <w:tcW w:w="1034" w:type="dxa"/>
          </w:tcPr>
          <w:p w14:paraId="79185696" w14:textId="77777777" w:rsidR="008D6DCB" w:rsidRPr="00E9112C" w:rsidRDefault="008D6DCB" w:rsidP="000B03DF">
            <w:pPr>
              <w:jc w:val="center"/>
              <w:rPr>
                <w:rFonts w:ascii="Arial Narrow" w:hAnsi="Arial Narrow" w:cstheme="majorHAnsi"/>
                <w:sz w:val="18"/>
                <w:szCs w:val="18"/>
              </w:rPr>
            </w:pPr>
            <w:r w:rsidRPr="00E9112C">
              <w:rPr>
                <w:rFonts w:ascii="Arial Narrow" w:eastAsia="Times New Roman" w:hAnsi="Arial Narrow" w:cstheme="majorHAnsi"/>
                <w:b/>
                <w:sz w:val="18"/>
                <w:szCs w:val="18"/>
              </w:rPr>
              <w:t>Nº</w:t>
            </w:r>
          </w:p>
        </w:tc>
        <w:tc>
          <w:tcPr>
            <w:tcW w:w="5198" w:type="dxa"/>
          </w:tcPr>
          <w:p w14:paraId="35BEADF1" w14:textId="77777777" w:rsidR="008D6DCB" w:rsidRPr="00E9112C" w:rsidRDefault="008D6DCB" w:rsidP="000B03DF">
            <w:pPr>
              <w:jc w:val="center"/>
              <w:rPr>
                <w:rFonts w:ascii="Arial Narrow" w:hAnsi="Arial Narrow" w:cstheme="majorHAnsi"/>
                <w:sz w:val="18"/>
                <w:szCs w:val="18"/>
              </w:rPr>
            </w:pPr>
            <w:r w:rsidRPr="00E9112C">
              <w:rPr>
                <w:rFonts w:ascii="Arial Narrow" w:eastAsia="Times New Roman" w:hAnsi="Arial Narrow" w:cstheme="majorHAnsi"/>
                <w:b/>
                <w:sz w:val="18"/>
                <w:szCs w:val="18"/>
              </w:rPr>
              <w:t>Descrição</w:t>
            </w:r>
          </w:p>
        </w:tc>
        <w:tc>
          <w:tcPr>
            <w:tcW w:w="2268" w:type="dxa"/>
          </w:tcPr>
          <w:p w14:paraId="6F23D8EE" w14:textId="77777777" w:rsidR="008D6DCB" w:rsidRPr="00E9112C" w:rsidRDefault="008D6DCB" w:rsidP="000B03DF">
            <w:pPr>
              <w:ind w:left="1"/>
              <w:jc w:val="center"/>
              <w:rPr>
                <w:rFonts w:ascii="Arial Narrow" w:hAnsi="Arial Narrow" w:cstheme="majorHAnsi"/>
                <w:sz w:val="18"/>
                <w:szCs w:val="18"/>
              </w:rPr>
            </w:pPr>
            <w:r w:rsidRPr="00E9112C">
              <w:rPr>
                <w:rFonts w:ascii="Arial Narrow" w:eastAsia="Times New Roman" w:hAnsi="Arial Narrow" w:cstheme="majorHAnsi"/>
                <w:b/>
                <w:sz w:val="18"/>
                <w:szCs w:val="18"/>
              </w:rPr>
              <w:t>Forma</w:t>
            </w:r>
            <w:r w:rsidRPr="00E9112C">
              <w:rPr>
                <w:rFonts w:ascii="Arial Narrow" w:eastAsia="Times New Roman" w:hAnsi="Arial Narrow" w:cstheme="majorHAnsi"/>
                <w:sz w:val="18"/>
                <w:szCs w:val="18"/>
              </w:rPr>
              <w:t xml:space="preserve"> </w:t>
            </w:r>
            <w:r w:rsidRPr="00E9112C">
              <w:rPr>
                <w:rFonts w:ascii="Arial Narrow" w:eastAsia="Times New Roman" w:hAnsi="Arial Narrow" w:cstheme="majorHAnsi"/>
                <w:b/>
                <w:sz w:val="18"/>
                <w:szCs w:val="18"/>
              </w:rPr>
              <w:t>de</w:t>
            </w:r>
            <w:r w:rsidRPr="00E9112C">
              <w:rPr>
                <w:rFonts w:ascii="Arial Narrow" w:eastAsia="Times New Roman" w:hAnsi="Arial Narrow" w:cstheme="majorHAnsi"/>
                <w:sz w:val="18"/>
                <w:szCs w:val="18"/>
              </w:rPr>
              <w:t xml:space="preserve"> </w:t>
            </w:r>
            <w:r w:rsidRPr="00E9112C">
              <w:rPr>
                <w:rFonts w:ascii="Arial Narrow" w:eastAsia="Times New Roman" w:hAnsi="Arial Narrow" w:cstheme="majorHAnsi"/>
                <w:b/>
                <w:sz w:val="18"/>
                <w:szCs w:val="18"/>
              </w:rPr>
              <w:t>verificação</w:t>
            </w:r>
          </w:p>
        </w:tc>
      </w:tr>
      <w:tr w:rsidR="008D6DCB" w:rsidRPr="00E9112C" w14:paraId="62D5339E" w14:textId="77777777" w:rsidTr="000B03DF">
        <w:trPr>
          <w:trHeight w:val="853"/>
          <w:jc w:val="center"/>
        </w:trPr>
        <w:tc>
          <w:tcPr>
            <w:tcW w:w="1034" w:type="dxa"/>
            <w:vMerge w:val="restart"/>
          </w:tcPr>
          <w:p w14:paraId="13C426EE" w14:textId="77777777" w:rsidR="008D6DCB" w:rsidRPr="00E9112C" w:rsidRDefault="008D6DCB" w:rsidP="000B03DF">
            <w:pPr>
              <w:rPr>
                <w:rFonts w:ascii="Arial Narrow" w:hAnsi="Arial Narrow" w:cstheme="majorHAnsi"/>
                <w:sz w:val="18"/>
                <w:szCs w:val="18"/>
              </w:rPr>
            </w:pPr>
            <w:r w:rsidRPr="00E9112C">
              <w:rPr>
                <w:rFonts w:ascii="Arial Narrow" w:eastAsia="Times New Roman" w:hAnsi="Arial Narrow" w:cstheme="majorHAnsi"/>
                <w:sz w:val="18"/>
                <w:szCs w:val="18"/>
              </w:rPr>
              <w:t>1</w:t>
            </w:r>
          </w:p>
        </w:tc>
        <w:tc>
          <w:tcPr>
            <w:tcW w:w="5198" w:type="dxa"/>
            <w:vMerge w:val="restart"/>
          </w:tcPr>
          <w:p w14:paraId="671624AB" w14:textId="77777777" w:rsidR="008D6DCB" w:rsidRPr="00E9112C" w:rsidRDefault="008D6DCB" w:rsidP="000B03DF">
            <w:pPr>
              <w:ind w:left="69"/>
              <w:jc w:val="both"/>
              <w:rPr>
                <w:rFonts w:ascii="Arial Narrow" w:hAnsi="Arial Narrow" w:cs="Arial"/>
                <w:sz w:val="18"/>
                <w:szCs w:val="18"/>
              </w:rPr>
            </w:pPr>
            <w:r w:rsidRPr="00E9112C">
              <w:rPr>
                <w:rFonts w:ascii="Arial Narrow" w:hAnsi="Arial Narrow" w:cs="Arial"/>
                <w:sz w:val="18"/>
                <w:szCs w:val="18"/>
              </w:rPr>
              <w:t>O tempo de resposta do sistema, para a realização do procedimento de efetivação de aposta por meio de qualquer terminal de apostas, atendendo a todos os requisitos e exigências deste estudo, deverá ser de, no máximo, 5 segundos para uma aposta simples e 6 segundos para apostas consecutivas.</w:t>
            </w:r>
          </w:p>
        </w:tc>
        <w:tc>
          <w:tcPr>
            <w:tcW w:w="2268" w:type="dxa"/>
            <w:vMerge w:val="restart"/>
          </w:tcPr>
          <w:p w14:paraId="57899467" w14:textId="77777777" w:rsidR="008D6DCB" w:rsidRPr="00E9112C" w:rsidRDefault="008D6DCB" w:rsidP="000B03DF">
            <w:pPr>
              <w:numPr>
                <w:ilvl w:val="0"/>
                <w:numId w:val="27"/>
              </w:numPr>
              <w:spacing w:line="360" w:lineRule="auto"/>
              <w:ind w:left="69"/>
              <w:jc w:val="both"/>
              <w:rPr>
                <w:rFonts w:ascii="Arial Narrow" w:hAnsi="Arial Narrow" w:cs="Arial"/>
                <w:sz w:val="18"/>
                <w:szCs w:val="18"/>
              </w:rPr>
            </w:pPr>
            <w:r w:rsidRPr="00E9112C">
              <w:rPr>
                <w:rFonts w:ascii="Arial Narrow" w:hAnsi="Arial Narrow" w:cs="Arial"/>
                <w:sz w:val="18"/>
                <w:szCs w:val="18"/>
              </w:rPr>
              <w:t>Declaração na proposta.</w:t>
            </w:r>
          </w:p>
          <w:p w14:paraId="540F1CEB" w14:textId="77777777" w:rsidR="008D6DCB" w:rsidRPr="00E9112C" w:rsidRDefault="008D6DCB" w:rsidP="000B03DF">
            <w:pPr>
              <w:numPr>
                <w:ilvl w:val="0"/>
                <w:numId w:val="27"/>
              </w:numPr>
              <w:spacing w:line="360" w:lineRule="auto"/>
              <w:ind w:left="69"/>
              <w:jc w:val="both"/>
              <w:rPr>
                <w:rFonts w:ascii="Arial Narrow" w:hAnsi="Arial Narrow" w:cs="Arial"/>
                <w:sz w:val="18"/>
                <w:szCs w:val="18"/>
              </w:rPr>
            </w:pPr>
            <w:r w:rsidRPr="00E9112C">
              <w:rPr>
                <w:rFonts w:ascii="Arial Narrow" w:hAnsi="Arial Narrow" w:cs="Arial"/>
                <w:sz w:val="18"/>
                <w:szCs w:val="18"/>
              </w:rPr>
              <w:t>Testes de aceitação.</w:t>
            </w:r>
          </w:p>
        </w:tc>
      </w:tr>
      <w:tr w:rsidR="008D6DCB" w:rsidRPr="00E9112C" w14:paraId="1D60528E" w14:textId="77777777" w:rsidTr="000B03DF">
        <w:trPr>
          <w:trHeight w:val="450"/>
          <w:jc w:val="center"/>
        </w:trPr>
        <w:tc>
          <w:tcPr>
            <w:tcW w:w="0" w:type="auto"/>
            <w:vMerge/>
          </w:tcPr>
          <w:p w14:paraId="282A22D8" w14:textId="77777777" w:rsidR="008D6DCB" w:rsidRPr="00E9112C" w:rsidRDefault="008D6DCB" w:rsidP="000B03DF">
            <w:pPr>
              <w:rPr>
                <w:rFonts w:ascii="Arial Narrow" w:hAnsi="Arial Narrow" w:cstheme="majorHAnsi"/>
                <w:sz w:val="18"/>
                <w:szCs w:val="18"/>
              </w:rPr>
            </w:pPr>
          </w:p>
        </w:tc>
        <w:tc>
          <w:tcPr>
            <w:tcW w:w="5198" w:type="dxa"/>
            <w:vMerge/>
          </w:tcPr>
          <w:p w14:paraId="73878844" w14:textId="77777777" w:rsidR="008D6DCB" w:rsidRPr="00E9112C" w:rsidRDefault="008D6DCB" w:rsidP="000B03DF">
            <w:pPr>
              <w:ind w:left="69"/>
              <w:jc w:val="both"/>
              <w:rPr>
                <w:rFonts w:ascii="Arial Narrow" w:hAnsi="Arial Narrow" w:cs="Arial"/>
                <w:sz w:val="18"/>
                <w:szCs w:val="18"/>
              </w:rPr>
            </w:pPr>
          </w:p>
        </w:tc>
        <w:tc>
          <w:tcPr>
            <w:tcW w:w="2268" w:type="dxa"/>
            <w:vMerge/>
          </w:tcPr>
          <w:p w14:paraId="318383B4" w14:textId="77777777" w:rsidR="008D6DCB" w:rsidRPr="00E9112C" w:rsidRDefault="008D6DCB" w:rsidP="000B03DF">
            <w:pPr>
              <w:numPr>
                <w:ilvl w:val="0"/>
                <w:numId w:val="27"/>
              </w:numPr>
              <w:spacing w:line="360" w:lineRule="auto"/>
              <w:ind w:left="69"/>
              <w:jc w:val="both"/>
              <w:rPr>
                <w:rFonts w:ascii="Arial Narrow" w:hAnsi="Arial Narrow" w:cs="Arial"/>
                <w:sz w:val="18"/>
                <w:szCs w:val="18"/>
              </w:rPr>
            </w:pPr>
          </w:p>
        </w:tc>
      </w:tr>
      <w:tr w:rsidR="008D6DCB" w:rsidRPr="00E9112C" w14:paraId="2E810B44" w14:textId="77777777" w:rsidTr="000B03DF">
        <w:trPr>
          <w:trHeight w:val="573"/>
          <w:jc w:val="center"/>
        </w:trPr>
        <w:tc>
          <w:tcPr>
            <w:tcW w:w="1034" w:type="dxa"/>
          </w:tcPr>
          <w:p w14:paraId="134BD3FA" w14:textId="77777777" w:rsidR="008D6DCB" w:rsidRPr="00E9112C" w:rsidRDefault="008D6DCB" w:rsidP="000B03DF">
            <w:pPr>
              <w:rPr>
                <w:rFonts w:ascii="Arial Narrow" w:hAnsi="Arial Narrow" w:cstheme="majorHAnsi"/>
                <w:sz w:val="18"/>
                <w:szCs w:val="18"/>
              </w:rPr>
            </w:pPr>
            <w:r w:rsidRPr="00E9112C">
              <w:rPr>
                <w:rFonts w:ascii="Arial Narrow" w:eastAsia="Times New Roman" w:hAnsi="Arial Narrow" w:cstheme="majorHAnsi"/>
                <w:sz w:val="18"/>
                <w:szCs w:val="18"/>
              </w:rPr>
              <w:t>2</w:t>
            </w:r>
          </w:p>
        </w:tc>
        <w:tc>
          <w:tcPr>
            <w:tcW w:w="5198" w:type="dxa"/>
          </w:tcPr>
          <w:p w14:paraId="5F0FCEBF" w14:textId="77777777" w:rsidR="008D6DCB" w:rsidRPr="00E9112C" w:rsidRDefault="008D6DCB" w:rsidP="000B03DF">
            <w:pPr>
              <w:ind w:left="69"/>
              <w:jc w:val="both"/>
              <w:rPr>
                <w:rFonts w:ascii="Arial Narrow" w:hAnsi="Arial Narrow" w:cs="Arial"/>
                <w:sz w:val="18"/>
                <w:szCs w:val="18"/>
              </w:rPr>
            </w:pPr>
            <w:r w:rsidRPr="00E9112C">
              <w:rPr>
                <w:rFonts w:ascii="Arial Narrow" w:hAnsi="Arial Narrow" w:cs="Arial"/>
                <w:sz w:val="18"/>
                <w:szCs w:val="18"/>
              </w:rPr>
              <w:t>O tempo de resposta do sistema para a realização do Procedimento de validação de recibo de aposta deverá ser de, no máximo, 12 segundos.</w:t>
            </w:r>
          </w:p>
        </w:tc>
        <w:tc>
          <w:tcPr>
            <w:tcW w:w="2268" w:type="dxa"/>
          </w:tcPr>
          <w:p w14:paraId="7C7B66AD" w14:textId="77777777" w:rsidR="008D6DCB" w:rsidRPr="00E9112C" w:rsidRDefault="008D6DCB" w:rsidP="000B03DF">
            <w:pPr>
              <w:numPr>
                <w:ilvl w:val="0"/>
                <w:numId w:val="27"/>
              </w:numPr>
              <w:spacing w:line="360" w:lineRule="auto"/>
              <w:ind w:left="69"/>
              <w:jc w:val="both"/>
              <w:rPr>
                <w:rFonts w:ascii="Arial Narrow" w:hAnsi="Arial Narrow" w:cs="Arial"/>
                <w:sz w:val="18"/>
                <w:szCs w:val="18"/>
              </w:rPr>
            </w:pPr>
            <w:r w:rsidRPr="00E9112C">
              <w:rPr>
                <w:rFonts w:ascii="Arial Narrow" w:hAnsi="Arial Narrow" w:cs="Arial"/>
                <w:sz w:val="18"/>
                <w:szCs w:val="18"/>
              </w:rPr>
              <w:t>Declaração na proposta.</w:t>
            </w:r>
          </w:p>
          <w:p w14:paraId="251EED44" w14:textId="77777777" w:rsidR="008D6DCB" w:rsidRPr="00E9112C" w:rsidRDefault="008D6DCB" w:rsidP="000B03DF">
            <w:pPr>
              <w:numPr>
                <w:ilvl w:val="0"/>
                <w:numId w:val="27"/>
              </w:numPr>
              <w:spacing w:line="360" w:lineRule="auto"/>
              <w:ind w:left="69"/>
              <w:jc w:val="both"/>
              <w:rPr>
                <w:rFonts w:ascii="Arial Narrow" w:hAnsi="Arial Narrow" w:cs="Arial"/>
                <w:sz w:val="18"/>
                <w:szCs w:val="18"/>
              </w:rPr>
            </w:pPr>
            <w:r w:rsidRPr="00E9112C">
              <w:rPr>
                <w:rFonts w:ascii="Arial Narrow" w:hAnsi="Arial Narrow" w:cs="Arial"/>
                <w:sz w:val="18"/>
                <w:szCs w:val="18"/>
              </w:rPr>
              <w:t>Testes de aceitação.</w:t>
            </w:r>
          </w:p>
        </w:tc>
      </w:tr>
      <w:tr w:rsidR="008D6DCB" w:rsidRPr="00E9112C" w14:paraId="13114301" w14:textId="77777777" w:rsidTr="000B03DF">
        <w:trPr>
          <w:trHeight w:val="756"/>
          <w:jc w:val="center"/>
        </w:trPr>
        <w:tc>
          <w:tcPr>
            <w:tcW w:w="1034" w:type="dxa"/>
          </w:tcPr>
          <w:p w14:paraId="279A0712" w14:textId="77777777" w:rsidR="008D6DCB" w:rsidRPr="00E9112C" w:rsidRDefault="008D6DCB" w:rsidP="000B03DF">
            <w:pPr>
              <w:rPr>
                <w:rFonts w:ascii="Arial Narrow" w:hAnsi="Arial Narrow" w:cstheme="majorHAnsi"/>
                <w:sz w:val="18"/>
                <w:szCs w:val="18"/>
              </w:rPr>
            </w:pPr>
            <w:r w:rsidRPr="00E9112C">
              <w:rPr>
                <w:rFonts w:ascii="Arial Narrow" w:hAnsi="Arial Narrow" w:cstheme="majorHAnsi"/>
                <w:sz w:val="18"/>
                <w:szCs w:val="18"/>
              </w:rPr>
              <w:t>3</w:t>
            </w:r>
          </w:p>
        </w:tc>
        <w:tc>
          <w:tcPr>
            <w:tcW w:w="5198" w:type="dxa"/>
          </w:tcPr>
          <w:p w14:paraId="5B0E0F6F" w14:textId="77777777" w:rsidR="008D6DCB" w:rsidRPr="00E9112C" w:rsidRDefault="008D6DCB" w:rsidP="000B03DF">
            <w:pPr>
              <w:ind w:left="69"/>
              <w:jc w:val="both"/>
              <w:rPr>
                <w:rFonts w:ascii="Arial Narrow" w:hAnsi="Arial Narrow" w:cs="Arial"/>
                <w:sz w:val="18"/>
                <w:szCs w:val="18"/>
              </w:rPr>
            </w:pPr>
            <w:r w:rsidRPr="00E9112C">
              <w:rPr>
                <w:rFonts w:ascii="Arial Narrow" w:hAnsi="Arial Narrow" w:cs="Arial"/>
                <w:sz w:val="18"/>
                <w:szCs w:val="18"/>
              </w:rPr>
              <w:t>A funcionalidade de validação (vide Procedimento de validação de recibo de aposta) dos recibos de aposta premiados em cada extração devem estar disponível no sistema a partir do início do ciclo de extração seguinte.</w:t>
            </w:r>
          </w:p>
        </w:tc>
        <w:tc>
          <w:tcPr>
            <w:tcW w:w="2268" w:type="dxa"/>
          </w:tcPr>
          <w:p w14:paraId="4573039E" w14:textId="77777777" w:rsidR="008D6DCB" w:rsidRPr="00E9112C" w:rsidRDefault="008D6DCB" w:rsidP="000B03DF">
            <w:pPr>
              <w:numPr>
                <w:ilvl w:val="0"/>
                <w:numId w:val="27"/>
              </w:numPr>
              <w:spacing w:line="360" w:lineRule="auto"/>
              <w:ind w:left="69"/>
              <w:jc w:val="both"/>
              <w:rPr>
                <w:rFonts w:ascii="Arial Narrow" w:hAnsi="Arial Narrow" w:cs="Arial"/>
                <w:sz w:val="18"/>
                <w:szCs w:val="18"/>
              </w:rPr>
            </w:pPr>
            <w:r w:rsidRPr="00E9112C">
              <w:rPr>
                <w:rFonts w:ascii="Arial Narrow" w:hAnsi="Arial Narrow" w:cs="Arial"/>
                <w:sz w:val="18"/>
                <w:szCs w:val="18"/>
              </w:rPr>
              <w:t>Declaração na proposta.</w:t>
            </w:r>
          </w:p>
          <w:p w14:paraId="685EAC9F" w14:textId="77777777" w:rsidR="008D6DCB" w:rsidRPr="00E9112C" w:rsidRDefault="008D6DCB" w:rsidP="000B03DF">
            <w:pPr>
              <w:numPr>
                <w:ilvl w:val="0"/>
                <w:numId w:val="27"/>
              </w:numPr>
              <w:spacing w:line="360" w:lineRule="auto"/>
              <w:ind w:left="69"/>
              <w:jc w:val="both"/>
              <w:rPr>
                <w:rFonts w:ascii="Arial Narrow" w:hAnsi="Arial Narrow" w:cs="Arial"/>
                <w:sz w:val="18"/>
                <w:szCs w:val="18"/>
              </w:rPr>
            </w:pPr>
            <w:r w:rsidRPr="00E9112C">
              <w:rPr>
                <w:rFonts w:ascii="Arial Narrow" w:hAnsi="Arial Narrow" w:cs="Arial"/>
                <w:sz w:val="18"/>
                <w:szCs w:val="18"/>
              </w:rPr>
              <w:t>Testes de aceitação.</w:t>
            </w:r>
          </w:p>
        </w:tc>
      </w:tr>
    </w:tbl>
    <w:p w14:paraId="18443EC7" w14:textId="77777777" w:rsidR="008D6DCB" w:rsidRPr="00E9112C" w:rsidRDefault="008D6DCB" w:rsidP="008D6DCB">
      <w:pPr>
        <w:autoSpaceDE w:val="0"/>
        <w:autoSpaceDN w:val="0"/>
        <w:adjustRightInd w:val="0"/>
        <w:jc w:val="both"/>
        <w:rPr>
          <w:rFonts w:ascii="Arial Narrow" w:hAnsi="Arial Narrow" w:cstheme="majorHAnsi"/>
          <w:b/>
          <w:bCs/>
          <w:sz w:val="20"/>
          <w:szCs w:val="20"/>
        </w:rPr>
      </w:pPr>
    </w:p>
    <w:p w14:paraId="0D2921BA" w14:textId="77777777" w:rsidR="008D6DCB" w:rsidRPr="00802B3C" w:rsidRDefault="008D6DCB" w:rsidP="008D6DCB">
      <w:pPr>
        <w:autoSpaceDE w:val="0"/>
        <w:autoSpaceDN w:val="0"/>
        <w:adjustRightInd w:val="0"/>
        <w:jc w:val="both"/>
        <w:rPr>
          <w:rFonts w:asciiTheme="majorHAnsi" w:hAnsiTheme="majorHAnsi" w:cstheme="majorHAnsi"/>
          <w:b/>
          <w:bCs/>
          <w:sz w:val="20"/>
          <w:szCs w:val="20"/>
        </w:rPr>
      </w:pPr>
    </w:p>
    <w:p w14:paraId="7DFF9058" w14:textId="77777777" w:rsidR="008D6DCB" w:rsidRPr="00D059F3" w:rsidRDefault="008D6DCB" w:rsidP="008D6DCB">
      <w:pPr>
        <w:pStyle w:val="Ttulo3"/>
      </w:pPr>
      <w:bookmarkStart w:id="162" w:name="_Toc71123816"/>
      <w:bookmarkStart w:id="163" w:name="_Toc84848655"/>
      <w:r>
        <w:t>10.9.6</w:t>
      </w:r>
      <w:r w:rsidRPr="00D059F3">
        <w:t xml:space="preserve"> Requisitos de disponibilidade</w:t>
      </w:r>
      <w:bookmarkEnd w:id="162"/>
      <w:bookmarkEnd w:id="163"/>
    </w:p>
    <w:tbl>
      <w:tblPr>
        <w:tblStyle w:val="TabeladeGradeClara"/>
        <w:tblW w:w="8419" w:type="dxa"/>
        <w:jc w:val="center"/>
        <w:tblLook w:val="04A0" w:firstRow="1" w:lastRow="0" w:firstColumn="1" w:lastColumn="0" w:noHBand="0" w:noVBand="1"/>
      </w:tblPr>
      <w:tblGrid>
        <w:gridCol w:w="1023"/>
        <w:gridCol w:w="5150"/>
        <w:gridCol w:w="2246"/>
      </w:tblGrid>
      <w:tr w:rsidR="008D6DCB" w:rsidRPr="00E9112C" w14:paraId="6F7DEDC0" w14:textId="77777777" w:rsidTr="000B03DF">
        <w:trPr>
          <w:trHeight w:val="86"/>
          <w:jc w:val="center"/>
        </w:trPr>
        <w:tc>
          <w:tcPr>
            <w:tcW w:w="1023" w:type="dxa"/>
          </w:tcPr>
          <w:p w14:paraId="50516D83" w14:textId="77777777" w:rsidR="008D6DCB" w:rsidRPr="00E9112C" w:rsidRDefault="008D6DCB" w:rsidP="000B03DF">
            <w:pPr>
              <w:jc w:val="center"/>
              <w:rPr>
                <w:rFonts w:ascii="Arial Narrow" w:hAnsi="Arial Narrow" w:cs="Arial"/>
                <w:sz w:val="18"/>
                <w:szCs w:val="18"/>
              </w:rPr>
            </w:pPr>
            <w:r w:rsidRPr="00E9112C">
              <w:rPr>
                <w:rFonts w:ascii="Arial Narrow" w:eastAsia="Times New Roman" w:hAnsi="Arial Narrow" w:cs="Arial"/>
                <w:b/>
                <w:sz w:val="18"/>
                <w:szCs w:val="18"/>
              </w:rPr>
              <w:t>Nº</w:t>
            </w:r>
          </w:p>
        </w:tc>
        <w:tc>
          <w:tcPr>
            <w:tcW w:w="5150" w:type="dxa"/>
          </w:tcPr>
          <w:p w14:paraId="5EE32A02" w14:textId="77777777" w:rsidR="008D6DCB" w:rsidRPr="00E9112C" w:rsidRDefault="008D6DCB" w:rsidP="000B03DF">
            <w:pPr>
              <w:jc w:val="center"/>
              <w:rPr>
                <w:rFonts w:ascii="Arial Narrow" w:hAnsi="Arial Narrow" w:cs="Arial"/>
                <w:sz w:val="18"/>
                <w:szCs w:val="18"/>
              </w:rPr>
            </w:pPr>
            <w:r w:rsidRPr="00E9112C">
              <w:rPr>
                <w:rFonts w:ascii="Arial Narrow" w:eastAsia="Times New Roman" w:hAnsi="Arial Narrow" w:cs="Arial"/>
                <w:b/>
                <w:sz w:val="18"/>
                <w:szCs w:val="18"/>
              </w:rPr>
              <w:t>Descrição</w:t>
            </w:r>
          </w:p>
        </w:tc>
        <w:tc>
          <w:tcPr>
            <w:tcW w:w="2246" w:type="dxa"/>
          </w:tcPr>
          <w:p w14:paraId="4BCF6C63" w14:textId="77777777" w:rsidR="008D6DCB" w:rsidRPr="00E9112C" w:rsidRDefault="008D6DCB" w:rsidP="000B03DF">
            <w:pPr>
              <w:ind w:left="1"/>
              <w:jc w:val="center"/>
              <w:rPr>
                <w:rFonts w:ascii="Arial Narrow" w:hAnsi="Arial Narrow" w:cs="Arial"/>
                <w:sz w:val="18"/>
                <w:szCs w:val="18"/>
              </w:rPr>
            </w:pPr>
            <w:r w:rsidRPr="00E9112C">
              <w:rPr>
                <w:rFonts w:ascii="Arial Narrow" w:eastAsia="Times New Roman" w:hAnsi="Arial Narrow" w:cs="Arial"/>
                <w:b/>
                <w:sz w:val="18"/>
                <w:szCs w:val="18"/>
              </w:rPr>
              <w:t>Forma</w:t>
            </w:r>
            <w:r w:rsidRPr="00E9112C">
              <w:rPr>
                <w:rFonts w:ascii="Arial Narrow" w:eastAsia="Times New Roman" w:hAnsi="Arial Narrow" w:cs="Arial"/>
                <w:sz w:val="18"/>
                <w:szCs w:val="18"/>
              </w:rPr>
              <w:t xml:space="preserve"> </w:t>
            </w:r>
            <w:r w:rsidRPr="00E9112C">
              <w:rPr>
                <w:rFonts w:ascii="Arial Narrow" w:eastAsia="Times New Roman" w:hAnsi="Arial Narrow" w:cs="Arial"/>
                <w:b/>
                <w:sz w:val="18"/>
                <w:szCs w:val="18"/>
              </w:rPr>
              <w:t>de</w:t>
            </w:r>
            <w:r w:rsidRPr="00E9112C">
              <w:rPr>
                <w:rFonts w:ascii="Arial Narrow" w:eastAsia="Times New Roman" w:hAnsi="Arial Narrow" w:cs="Arial"/>
                <w:sz w:val="18"/>
                <w:szCs w:val="18"/>
              </w:rPr>
              <w:t xml:space="preserve"> </w:t>
            </w:r>
            <w:r w:rsidRPr="00E9112C">
              <w:rPr>
                <w:rFonts w:ascii="Arial Narrow" w:eastAsia="Times New Roman" w:hAnsi="Arial Narrow" w:cs="Arial"/>
                <w:b/>
                <w:sz w:val="18"/>
                <w:szCs w:val="18"/>
              </w:rPr>
              <w:t>verificação</w:t>
            </w:r>
          </w:p>
        </w:tc>
      </w:tr>
      <w:tr w:rsidR="008D6DCB" w:rsidRPr="00E9112C" w14:paraId="7C871605" w14:textId="77777777" w:rsidTr="000B03DF">
        <w:trPr>
          <w:cantSplit/>
          <w:trHeight w:val="402"/>
          <w:jc w:val="center"/>
        </w:trPr>
        <w:tc>
          <w:tcPr>
            <w:tcW w:w="1023" w:type="dxa"/>
            <w:vMerge w:val="restart"/>
          </w:tcPr>
          <w:p w14:paraId="4D16CC25" w14:textId="77777777" w:rsidR="008D6DCB" w:rsidRPr="00E9112C" w:rsidRDefault="008D6DCB" w:rsidP="000B03DF">
            <w:pPr>
              <w:rPr>
                <w:rFonts w:ascii="Arial Narrow" w:hAnsi="Arial Narrow" w:cs="Arial"/>
                <w:sz w:val="18"/>
                <w:szCs w:val="18"/>
              </w:rPr>
            </w:pPr>
            <w:r w:rsidRPr="00E9112C">
              <w:rPr>
                <w:rFonts w:ascii="Arial Narrow" w:eastAsia="Times New Roman" w:hAnsi="Arial Narrow" w:cs="Arial"/>
                <w:sz w:val="18"/>
                <w:szCs w:val="18"/>
              </w:rPr>
              <w:t>1</w:t>
            </w:r>
          </w:p>
        </w:tc>
        <w:tc>
          <w:tcPr>
            <w:tcW w:w="5150" w:type="dxa"/>
            <w:vMerge w:val="restart"/>
          </w:tcPr>
          <w:p w14:paraId="7EA288C5" w14:textId="77777777" w:rsidR="008D6DCB" w:rsidRPr="00E9112C" w:rsidRDefault="008D6DCB" w:rsidP="000B03DF">
            <w:pPr>
              <w:jc w:val="both"/>
              <w:rPr>
                <w:rFonts w:ascii="Arial Narrow" w:hAnsi="Arial Narrow" w:cs="Arial"/>
                <w:sz w:val="18"/>
                <w:szCs w:val="18"/>
              </w:rPr>
            </w:pPr>
            <w:r w:rsidRPr="00E9112C">
              <w:rPr>
                <w:rFonts w:ascii="Arial Narrow" w:hAnsi="Arial Narrow" w:cs="Arial"/>
                <w:sz w:val="18"/>
                <w:szCs w:val="18"/>
              </w:rPr>
              <w:t xml:space="preserve">O sistema deverá garantir uma disponibilidade mínima de 99,80%, conforme as regras estabelecidas na seção </w:t>
            </w:r>
            <w:r>
              <w:rPr>
                <w:rFonts w:ascii="Arial Narrow" w:hAnsi="Arial Narrow" w:cs="Arial"/>
                <w:sz w:val="18"/>
                <w:szCs w:val="18"/>
              </w:rPr>
              <w:t>10.6</w:t>
            </w:r>
            <w:r w:rsidRPr="00E9112C">
              <w:rPr>
                <w:rFonts w:ascii="Arial Narrow" w:hAnsi="Arial Narrow" w:cs="Arial"/>
                <w:sz w:val="18"/>
                <w:szCs w:val="18"/>
              </w:rPr>
              <w:t xml:space="preserve"> - Garantia de disponibilidade.</w:t>
            </w:r>
          </w:p>
        </w:tc>
        <w:tc>
          <w:tcPr>
            <w:tcW w:w="2246" w:type="dxa"/>
            <w:vMerge w:val="restart"/>
          </w:tcPr>
          <w:p w14:paraId="3C65EBE5"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Declaração na proposta.</w:t>
            </w:r>
          </w:p>
          <w:p w14:paraId="2D17939F"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Testes de aceitação.</w:t>
            </w:r>
          </w:p>
        </w:tc>
      </w:tr>
      <w:tr w:rsidR="008D6DCB" w:rsidRPr="00CC1606" w14:paraId="605C7C53" w14:textId="77777777" w:rsidTr="000B03DF">
        <w:trPr>
          <w:cantSplit/>
          <w:trHeight w:val="439"/>
          <w:jc w:val="center"/>
        </w:trPr>
        <w:tc>
          <w:tcPr>
            <w:tcW w:w="1023" w:type="dxa"/>
            <w:vMerge/>
          </w:tcPr>
          <w:p w14:paraId="6564C728" w14:textId="77777777" w:rsidR="008D6DCB" w:rsidRPr="00802B3C" w:rsidRDefault="008D6DCB" w:rsidP="000B03DF">
            <w:pPr>
              <w:rPr>
                <w:rFonts w:asciiTheme="majorHAnsi" w:eastAsia="Times New Roman" w:hAnsiTheme="majorHAnsi" w:cstheme="majorHAnsi"/>
              </w:rPr>
            </w:pPr>
          </w:p>
        </w:tc>
        <w:tc>
          <w:tcPr>
            <w:tcW w:w="5150" w:type="dxa"/>
            <w:vMerge/>
          </w:tcPr>
          <w:p w14:paraId="663947C9" w14:textId="77777777" w:rsidR="008D6DCB" w:rsidRPr="00802B3C" w:rsidRDefault="008D6DCB" w:rsidP="000B03DF">
            <w:pPr>
              <w:jc w:val="both"/>
              <w:rPr>
                <w:rFonts w:asciiTheme="majorHAnsi" w:hAnsiTheme="majorHAnsi" w:cstheme="majorHAnsi"/>
                <w:sz w:val="20"/>
                <w:szCs w:val="20"/>
              </w:rPr>
            </w:pPr>
          </w:p>
        </w:tc>
        <w:tc>
          <w:tcPr>
            <w:tcW w:w="2246" w:type="dxa"/>
            <w:vMerge/>
          </w:tcPr>
          <w:p w14:paraId="3E83C655" w14:textId="77777777" w:rsidR="008D6DCB" w:rsidRPr="00CC1606" w:rsidRDefault="008D6DCB" w:rsidP="000B03DF">
            <w:pPr>
              <w:numPr>
                <w:ilvl w:val="0"/>
                <w:numId w:val="27"/>
              </w:numPr>
              <w:spacing w:line="360" w:lineRule="auto"/>
              <w:jc w:val="both"/>
              <w:rPr>
                <w:rFonts w:asciiTheme="majorHAnsi" w:hAnsiTheme="majorHAnsi" w:cstheme="majorHAnsi"/>
                <w:sz w:val="18"/>
                <w:szCs w:val="18"/>
              </w:rPr>
            </w:pPr>
          </w:p>
        </w:tc>
      </w:tr>
      <w:tr w:rsidR="008D6DCB" w:rsidRPr="00CC1606" w14:paraId="51E47797" w14:textId="77777777" w:rsidTr="000B03DF">
        <w:trPr>
          <w:trHeight w:val="439"/>
          <w:jc w:val="center"/>
        </w:trPr>
        <w:tc>
          <w:tcPr>
            <w:tcW w:w="0" w:type="auto"/>
            <w:vMerge/>
          </w:tcPr>
          <w:p w14:paraId="571A6700" w14:textId="77777777" w:rsidR="008D6DCB" w:rsidRPr="00802B3C" w:rsidRDefault="008D6DCB" w:rsidP="000B03DF">
            <w:pPr>
              <w:rPr>
                <w:rFonts w:asciiTheme="majorHAnsi" w:hAnsiTheme="majorHAnsi" w:cstheme="majorHAnsi"/>
              </w:rPr>
            </w:pPr>
          </w:p>
        </w:tc>
        <w:tc>
          <w:tcPr>
            <w:tcW w:w="5150" w:type="dxa"/>
            <w:vMerge/>
          </w:tcPr>
          <w:p w14:paraId="2AEE4597" w14:textId="77777777" w:rsidR="008D6DCB" w:rsidRPr="00802B3C" w:rsidRDefault="008D6DCB" w:rsidP="000B03DF">
            <w:pPr>
              <w:jc w:val="both"/>
              <w:rPr>
                <w:rFonts w:asciiTheme="majorHAnsi" w:hAnsiTheme="majorHAnsi" w:cstheme="majorHAnsi"/>
              </w:rPr>
            </w:pPr>
          </w:p>
        </w:tc>
        <w:tc>
          <w:tcPr>
            <w:tcW w:w="2246" w:type="dxa"/>
            <w:vMerge/>
          </w:tcPr>
          <w:p w14:paraId="11F07C7D" w14:textId="77777777" w:rsidR="008D6DCB" w:rsidRPr="00CC1606" w:rsidRDefault="008D6DCB" w:rsidP="000B03DF">
            <w:pPr>
              <w:numPr>
                <w:ilvl w:val="0"/>
                <w:numId w:val="27"/>
              </w:numPr>
              <w:spacing w:line="360" w:lineRule="auto"/>
              <w:jc w:val="both"/>
              <w:rPr>
                <w:rFonts w:asciiTheme="majorHAnsi" w:hAnsiTheme="majorHAnsi" w:cstheme="majorHAnsi"/>
                <w:sz w:val="18"/>
                <w:szCs w:val="18"/>
              </w:rPr>
            </w:pPr>
          </w:p>
        </w:tc>
      </w:tr>
    </w:tbl>
    <w:p w14:paraId="44CCADD4" w14:textId="77777777" w:rsidR="008D6DCB" w:rsidRDefault="008D6DCB" w:rsidP="008D6DCB">
      <w:pPr>
        <w:autoSpaceDE w:val="0"/>
        <w:autoSpaceDN w:val="0"/>
        <w:adjustRightInd w:val="0"/>
        <w:jc w:val="both"/>
        <w:rPr>
          <w:rFonts w:asciiTheme="majorHAnsi" w:hAnsiTheme="majorHAnsi" w:cstheme="majorHAnsi"/>
          <w:b/>
          <w:bCs/>
          <w:sz w:val="20"/>
          <w:szCs w:val="20"/>
        </w:rPr>
      </w:pPr>
    </w:p>
    <w:p w14:paraId="7B356CE9" w14:textId="77777777" w:rsidR="008D6DCB" w:rsidRPr="00802B3C" w:rsidRDefault="008D6DCB" w:rsidP="008D6DCB"/>
    <w:p w14:paraId="4BA0311D" w14:textId="77777777" w:rsidR="008D6DCB" w:rsidRPr="00D059F3" w:rsidRDefault="008D6DCB" w:rsidP="008D6DCB">
      <w:pPr>
        <w:pStyle w:val="Ttulo3"/>
      </w:pPr>
      <w:bookmarkStart w:id="164" w:name="_Toc71123817"/>
      <w:bookmarkStart w:id="165" w:name="_Toc84848656"/>
      <w:r>
        <w:t>10.9.7</w:t>
      </w:r>
      <w:r w:rsidRPr="00D059F3">
        <w:t xml:space="preserve"> Requisitos de usabilidade</w:t>
      </w:r>
      <w:bookmarkEnd w:id="164"/>
      <w:bookmarkEnd w:id="165"/>
    </w:p>
    <w:tbl>
      <w:tblPr>
        <w:tblStyle w:val="TabeladeGradeClara"/>
        <w:tblW w:w="8500" w:type="dxa"/>
        <w:jc w:val="center"/>
        <w:tblLook w:val="04A0" w:firstRow="1" w:lastRow="0" w:firstColumn="1" w:lastColumn="0" w:noHBand="0" w:noVBand="1"/>
      </w:tblPr>
      <w:tblGrid>
        <w:gridCol w:w="1047"/>
        <w:gridCol w:w="5327"/>
        <w:gridCol w:w="2126"/>
      </w:tblGrid>
      <w:tr w:rsidR="008D6DCB" w:rsidRPr="00E9112C" w14:paraId="79689668" w14:textId="77777777" w:rsidTr="000B03DF">
        <w:trPr>
          <w:trHeight w:val="318"/>
          <w:jc w:val="center"/>
        </w:trPr>
        <w:tc>
          <w:tcPr>
            <w:tcW w:w="1047" w:type="dxa"/>
          </w:tcPr>
          <w:p w14:paraId="5B88F2C9" w14:textId="77777777" w:rsidR="008D6DCB" w:rsidRPr="00E9112C" w:rsidRDefault="008D6DCB" w:rsidP="000B03DF">
            <w:pPr>
              <w:jc w:val="center"/>
              <w:rPr>
                <w:rFonts w:ascii="Arial Narrow" w:hAnsi="Arial Narrow" w:cs="Arial"/>
                <w:sz w:val="18"/>
                <w:szCs w:val="18"/>
              </w:rPr>
            </w:pPr>
            <w:r w:rsidRPr="00E9112C">
              <w:rPr>
                <w:rFonts w:ascii="Arial Narrow" w:eastAsia="Times New Roman" w:hAnsi="Arial Narrow" w:cs="Arial"/>
                <w:b/>
                <w:sz w:val="18"/>
                <w:szCs w:val="18"/>
              </w:rPr>
              <w:t>Nº</w:t>
            </w:r>
          </w:p>
        </w:tc>
        <w:tc>
          <w:tcPr>
            <w:tcW w:w="5327" w:type="dxa"/>
          </w:tcPr>
          <w:p w14:paraId="2FD6ED46" w14:textId="77777777" w:rsidR="008D6DCB" w:rsidRPr="00E9112C" w:rsidRDefault="008D6DCB" w:rsidP="000B03DF">
            <w:pPr>
              <w:ind w:left="1"/>
              <w:jc w:val="center"/>
              <w:rPr>
                <w:rFonts w:ascii="Arial Narrow" w:hAnsi="Arial Narrow" w:cs="Arial"/>
                <w:sz w:val="18"/>
                <w:szCs w:val="18"/>
              </w:rPr>
            </w:pPr>
            <w:r w:rsidRPr="00E9112C">
              <w:rPr>
                <w:rFonts w:ascii="Arial Narrow" w:eastAsia="Times New Roman" w:hAnsi="Arial Narrow" w:cs="Arial"/>
                <w:b/>
                <w:sz w:val="18"/>
                <w:szCs w:val="18"/>
              </w:rPr>
              <w:t>Descrição</w:t>
            </w:r>
          </w:p>
        </w:tc>
        <w:tc>
          <w:tcPr>
            <w:tcW w:w="2126" w:type="dxa"/>
          </w:tcPr>
          <w:p w14:paraId="6359719E" w14:textId="77777777" w:rsidR="008D6DCB" w:rsidRPr="00E9112C" w:rsidRDefault="008D6DCB" w:rsidP="000B03DF">
            <w:pPr>
              <w:ind w:left="1"/>
              <w:jc w:val="center"/>
              <w:rPr>
                <w:rFonts w:ascii="Arial Narrow" w:hAnsi="Arial Narrow" w:cs="Arial"/>
                <w:sz w:val="18"/>
                <w:szCs w:val="18"/>
              </w:rPr>
            </w:pPr>
            <w:r w:rsidRPr="00E9112C">
              <w:rPr>
                <w:rFonts w:ascii="Arial Narrow" w:eastAsia="Times New Roman" w:hAnsi="Arial Narrow" w:cs="Arial"/>
                <w:b/>
                <w:sz w:val="18"/>
                <w:szCs w:val="18"/>
              </w:rPr>
              <w:t>Forma</w:t>
            </w:r>
            <w:r w:rsidRPr="00E9112C">
              <w:rPr>
                <w:rFonts w:ascii="Arial Narrow" w:eastAsia="Times New Roman" w:hAnsi="Arial Narrow" w:cs="Arial"/>
                <w:sz w:val="18"/>
                <w:szCs w:val="18"/>
              </w:rPr>
              <w:t xml:space="preserve"> </w:t>
            </w:r>
            <w:r w:rsidRPr="00E9112C">
              <w:rPr>
                <w:rFonts w:ascii="Arial Narrow" w:eastAsia="Times New Roman" w:hAnsi="Arial Narrow" w:cs="Arial"/>
                <w:b/>
                <w:sz w:val="18"/>
                <w:szCs w:val="18"/>
              </w:rPr>
              <w:t>de</w:t>
            </w:r>
            <w:r w:rsidRPr="00E9112C">
              <w:rPr>
                <w:rFonts w:ascii="Arial Narrow" w:eastAsia="Times New Roman" w:hAnsi="Arial Narrow" w:cs="Arial"/>
                <w:sz w:val="18"/>
                <w:szCs w:val="18"/>
              </w:rPr>
              <w:t xml:space="preserve"> </w:t>
            </w:r>
            <w:r w:rsidRPr="00E9112C">
              <w:rPr>
                <w:rFonts w:ascii="Arial Narrow" w:eastAsia="Times New Roman" w:hAnsi="Arial Narrow" w:cs="Arial"/>
                <w:b/>
                <w:sz w:val="18"/>
                <w:szCs w:val="18"/>
              </w:rPr>
              <w:t>verificação</w:t>
            </w:r>
          </w:p>
        </w:tc>
      </w:tr>
      <w:tr w:rsidR="008D6DCB" w:rsidRPr="00E9112C" w14:paraId="0561E1F9" w14:textId="77777777" w:rsidTr="000B03DF">
        <w:trPr>
          <w:trHeight w:val="379"/>
          <w:jc w:val="center"/>
        </w:trPr>
        <w:tc>
          <w:tcPr>
            <w:tcW w:w="1047" w:type="dxa"/>
          </w:tcPr>
          <w:p w14:paraId="3C5F1615" w14:textId="77777777" w:rsidR="008D6DCB" w:rsidRPr="00E9112C" w:rsidRDefault="008D6DCB" w:rsidP="000B03DF">
            <w:pPr>
              <w:rPr>
                <w:rFonts w:ascii="Arial Narrow" w:eastAsia="Times New Roman" w:hAnsi="Arial Narrow" w:cs="Arial"/>
                <w:b/>
                <w:sz w:val="18"/>
                <w:szCs w:val="18"/>
              </w:rPr>
            </w:pPr>
            <w:r w:rsidRPr="00E9112C">
              <w:rPr>
                <w:rFonts w:ascii="Arial Narrow" w:eastAsia="Times New Roman" w:hAnsi="Arial Narrow" w:cs="Arial"/>
                <w:sz w:val="18"/>
                <w:szCs w:val="18"/>
              </w:rPr>
              <w:lastRenderedPageBreak/>
              <w:t>1</w:t>
            </w:r>
          </w:p>
        </w:tc>
        <w:tc>
          <w:tcPr>
            <w:tcW w:w="5327" w:type="dxa"/>
          </w:tcPr>
          <w:p w14:paraId="26DEF8AD" w14:textId="77777777" w:rsidR="008D6DCB" w:rsidRPr="00E9112C" w:rsidRDefault="008D6DCB" w:rsidP="000B03DF">
            <w:pPr>
              <w:ind w:left="1"/>
              <w:jc w:val="both"/>
              <w:rPr>
                <w:rFonts w:ascii="Arial Narrow" w:eastAsia="Times New Roman" w:hAnsi="Arial Narrow" w:cs="Arial"/>
                <w:b/>
                <w:sz w:val="18"/>
                <w:szCs w:val="18"/>
              </w:rPr>
            </w:pPr>
            <w:r w:rsidRPr="00E9112C">
              <w:rPr>
                <w:rFonts w:ascii="Arial Narrow" w:hAnsi="Arial Narrow" w:cs="Arial"/>
                <w:sz w:val="18"/>
                <w:szCs w:val="18"/>
              </w:rPr>
              <w:t>O procedimento de realização de aposta através de volante deve exigir no máximo uma ação de usuário no terminal, além da inserção do volante.</w:t>
            </w:r>
          </w:p>
        </w:tc>
        <w:tc>
          <w:tcPr>
            <w:tcW w:w="2126" w:type="dxa"/>
          </w:tcPr>
          <w:p w14:paraId="52F6BE8B"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Declaração na proposta.</w:t>
            </w:r>
          </w:p>
          <w:p w14:paraId="5EF8AF17"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Testes de aceitação.</w:t>
            </w:r>
          </w:p>
        </w:tc>
      </w:tr>
      <w:tr w:rsidR="008D6DCB" w:rsidRPr="00E9112C" w14:paraId="15A3F9D6" w14:textId="77777777" w:rsidTr="000B03DF">
        <w:trPr>
          <w:trHeight w:val="671"/>
          <w:jc w:val="center"/>
        </w:trPr>
        <w:tc>
          <w:tcPr>
            <w:tcW w:w="1047" w:type="dxa"/>
          </w:tcPr>
          <w:p w14:paraId="1726AE0E" w14:textId="77777777" w:rsidR="008D6DCB" w:rsidRPr="00E9112C" w:rsidRDefault="008D6DCB" w:rsidP="000B03DF">
            <w:pPr>
              <w:rPr>
                <w:rFonts w:ascii="Arial Narrow" w:hAnsi="Arial Narrow" w:cs="Arial"/>
                <w:sz w:val="18"/>
                <w:szCs w:val="18"/>
              </w:rPr>
            </w:pPr>
            <w:r w:rsidRPr="00E9112C">
              <w:rPr>
                <w:rFonts w:ascii="Arial Narrow" w:eastAsia="Times New Roman" w:hAnsi="Arial Narrow" w:cs="Arial"/>
                <w:sz w:val="18"/>
                <w:szCs w:val="18"/>
              </w:rPr>
              <w:t>2</w:t>
            </w:r>
          </w:p>
        </w:tc>
        <w:tc>
          <w:tcPr>
            <w:tcW w:w="5327" w:type="dxa"/>
          </w:tcPr>
          <w:p w14:paraId="41F00316" w14:textId="77777777" w:rsidR="008D6DCB" w:rsidRPr="00E9112C" w:rsidRDefault="008D6DCB" w:rsidP="000B03DF">
            <w:pPr>
              <w:ind w:left="1"/>
              <w:jc w:val="both"/>
              <w:rPr>
                <w:rFonts w:ascii="Arial Narrow" w:hAnsi="Arial Narrow" w:cs="Arial"/>
                <w:sz w:val="18"/>
                <w:szCs w:val="18"/>
              </w:rPr>
            </w:pPr>
            <w:r w:rsidRPr="00E9112C">
              <w:rPr>
                <w:rFonts w:ascii="Arial Narrow" w:hAnsi="Arial Narrow" w:cs="Arial"/>
                <w:sz w:val="18"/>
                <w:szCs w:val="18"/>
              </w:rPr>
              <w:t>O procedimento de realização de aposta sem volante deve exigir no máximo sete ações de usuário no terminal, além da digitação dos números do prognóstico.</w:t>
            </w:r>
          </w:p>
        </w:tc>
        <w:tc>
          <w:tcPr>
            <w:tcW w:w="2126" w:type="dxa"/>
          </w:tcPr>
          <w:p w14:paraId="2FB33F15"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Declaração na proposta.</w:t>
            </w:r>
          </w:p>
          <w:p w14:paraId="0A87C52D"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Testes de aceitação.</w:t>
            </w:r>
          </w:p>
        </w:tc>
      </w:tr>
      <w:tr w:rsidR="008D6DCB" w:rsidRPr="00E9112C" w14:paraId="66C02992" w14:textId="77777777" w:rsidTr="000B03DF">
        <w:trPr>
          <w:trHeight w:val="1031"/>
          <w:jc w:val="center"/>
        </w:trPr>
        <w:tc>
          <w:tcPr>
            <w:tcW w:w="1047" w:type="dxa"/>
          </w:tcPr>
          <w:p w14:paraId="4EB439D8" w14:textId="77777777" w:rsidR="008D6DCB" w:rsidRPr="00E9112C" w:rsidRDefault="008D6DCB" w:rsidP="000B03DF">
            <w:pPr>
              <w:rPr>
                <w:rFonts w:ascii="Arial Narrow" w:hAnsi="Arial Narrow" w:cs="Arial"/>
                <w:sz w:val="18"/>
                <w:szCs w:val="18"/>
              </w:rPr>
            </w:pPr>
            <w:r w:rsidRPr="00E9112C">
              <w:rPr>
                <w:rFonts w:ascii="Arial Narrow" w:eastAsia="Times New Roman" w:hAnsi="Arial Narrow" w:cs="Arial"/>
                <w:sz w:val="18"/>
                <w:szCs w:val="18"/>
              </w:rPr>
              <w:t>3</w:t>
            </w:r>
          </w:p>
        </w:tc>
        <w:tc>
          <w:tcPr>
            <w:tcW w:w="5327" w:type="dxa"/>
          </w:tcPr>
          <w:p w14:paraId="731BE8A9" w14:textId="77777777" w:rsidR="008D6DCB" w:rsidRPr="00E9112C" w:rsidRDefault="008D6DCB" w:rsidP="000B03DF">
            <w:pPr>
              <w:ind w:left="1"/>
              <w:jc w:val="both"/>
              <w:rPr>
                <w:rFonts w:ascii="Arial Narrow" w:hAnsi="Arial Narrow" w:cs="Arial"/>
                <w:sz w:val="18"/>
                <w:szCs w:val="18"/>
              </w:rPr>
            </w:pPr>
            <w:r w:rsidRPr="00E9112C">
              <w:rPr>
                <w:rFonts w:ascii="Arial Narrow" w:hAnsi="Arial Narrow" w:cs="Arial"/>
                <w:sz w:val="18"/>
                <w:szCs w:val="18"/>
              </w:rPr>
              <w:t>Todos os textos – software e elementos físicos de interação dos terminais, software do sistema de gestão, textos constantes nos volantes e recibos de apostas – deverão estar em português do Brasil.</w:t>
            </w:r>
          </w:p>
        </w:tc>
        <w:tc>
          <w:tcPr>
            <w:tcW w:w="2126" w:type="dxa"/>
          </w:tcPr>
          <w:p w14:paraId="10B98964"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Declaração na proposta.</w:t>
            </w:r>
          </w:p>
          <w:p w14:paraId="38D88DAE"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Testes de aceitação.</w:t>
            </w:r>
          </w:p>
        </w:tc>
      </w:tr>
    </w:tbl>
    <w:p w14:paraId="7507AC50" w14:textId="77777777" w:rsidR="008D6DCB" w:rsidRPr="00802B3C" w:rsidRDefault="008D6DCB" w:rsidP="008D6DCB"/>
    <w:p w14:paraId="426A76F1" w14:textId="77777777" w:rsidR="008D6DCB" w:rsidRPr="00E9112C" w:rsidRDefault="008D6DCB" w:rsidP="008D6DCB">
      <w:pPr>
        <w:pStyle w:val="Ttulo3"/>
      </w:pPr>
      <w:bookmarkStart w:id="166" w:name="_Toc71123818"/>
      <w:bookmarkStart w:id="167" w:name="_Toc84848657"/>
      <w:r w:rsidRPr="00E9112C">
        <w:t>10.</w:t>
      </w:r>
      <w:r>
        <w:t>9.8</w:t>
      </w:r>
      <w:r w:rsidRPr="00E9112C">
        <w:t xml:space="preserve"> Requisitos de segurança e de integridade</w:t>
      </w:r>
      <w:bookmarkEnd w:id="166"/>
      <w:bookmarkEnd w:id="167"/>
    </w:p>
    <w:tbl>
      <w:tblPr>
        <w:tblStyle w:val="TabeladeGradeClara"/>
        <w:tblW w:w="8500" w:type="dxa"/>
        <w:jc w:val="center"/>
        <w:tblLayout w:type="fixed"/>
        <w:tblLook w:val="04A0" w:firstRow="1" w:lastRow="0" w:firstColumn="1" w:lastColumn="0" w:noHBand="0" w:noVBand="1"/>
      </w:tblPr>
      <w:tblGrid>
        <w:gridCol w:w="971"/>
        <w:gridCol w:w="22"/>
        <w:gridCol w:w="5381"/>
        <w:gridCol w:w="2126"/>
      </w:tblGrid>
      <w:tr w:rsidR="008D6DCB" w:rsidRPr="00E9112C" w14:paraId="0D1196C7" w14:textId="77777777" w:rsidTr="000B03DF">
        <w:trPr>
          <w:trHeight w:val="99"/>
          <w:jc w:val="center"/>
        </w:trPr>
        <w:tc>
          <w:tcPr>
            <w:tcW w:w="993" w:type="dxa"/>
            <w:gridSpan w:val="2"/>
          </w:tcPr>
          <w:p w14:paraId="0961DB63" w14:textId="77777777" w:rsidR="008D6DCB" w:rsidRPr="00E9112C" w:rsidRDefault="008D6DCB" w:rsidP="000B03DF">
            <w:pPr>
              <w:jc w:val="center"/>
              <w:rPr>
                <w:rFonts w:ascii="Arial Narrow" w:hAnsi="Arial Narrow" w:cs="Arial"/>
                <w:sz w:val="18"/>
                <w:szCs w:val="18"/>
              </w:rPr>
            </w:pPr>
            <w:r w:rsidRPr="00E9112C">
              <w:rPr>
                <w:rFonts w:ascii="Arial Narrow" w:eastAsia="Times New Roman" w:hAnsi="Arial Narrow" w:cs="Arial"/>
                <w:b/>
                <w:sz w:val="18"/>
                <w:szCs w:val="18"/>
              </w:rPr>
              <w:t>Nº</w:t>
            </w:r>
          </w:p>
        </w:tc>
        <w:tc>
          <w:tcPr>
            <w:tcW w:w="5381" w:type="dxa"/>
          </w:tcPr>
          <w:p w14:paraId="0A2A24A8" w14:textId="77777777" w:rsidR="008D6DCB" w:rsidRPr="00E9112C" w:rsidRDefault="008D6DCB" w:rsidP="000B03DF">
            <w:pPr>
              <w:jc w:val="center"/>
              <w:rPr>
                <w:rFonts w:ascii="Arial Narrow" w:hAnsi="Arial Narrow" w:cs="Arial"/>
                <w:sz w:val="18"/>
                <w:szCs w:val="18"/>
              </w:rPr>
            </w:pPr>
            <w:r w:rsidRPr="00E9112C">
              <w:rPr>
                <w:rFonts w:ascii="Arial Narrow" w:eastAsia="Times New Roman" w:hAnsi="Arial Narrow" w:cs="Arial"/>
                <w:b/>
                <w:sz w:val="18"/>
                <w:szCs w:val="18"/>
              </w:rPr>
              <w:t>Descrição</w:t>
            </w:r>
          </w:p>
        </w:tc>
        <w:tc>
          <w:tcPr>
            <w:tcW w:w="2126" w:type="dxa"/>
          </w:tcPr>
          <w:p w14:paraId="0DCD03A5" w14:textId="77777777" w:rsidR="008D6DCB" w:rsidRPr="00E9112C" w:rsidRDefault="008D6DCB" w:rsidP="000B03DF">
            <w:pPr>
              <w:jc w:val="center"/>
              <w:rPr>
                <w:rFonts w:ascii="Arial Narrow" w:hAnsi="Arial Narrow" w:cs="Arial"/>
                <w:sz w:val="18"/>
                <w:szCs w:val="18"/>
              </w:rPr>
            </w:pPr>
            <w:r w:rsidRPr="00E9112C">
              <w:rPr>
                <w:rFonts w:ascii="Arial Narrow" w:eastAsia="Times New Roman" w:hAnsi="Arial Narrow" w:cs="Arial"/>
                <w:b/>
                <w:sz w:val="18"/>
                <w:szCs w:val="18"/>
              </w:rPr>
              <w:t>Forma</w:t>
            </w:r>
            <w:r w:rsidRPr="00E9112C">
              <w:rPr>
                <w:rFonts w:ascii="Arial Narrow" w:eastAsia="Times New Roman" w:hAnsi="Arial Narrow" w:cs="Arial"/>
                <w:sz w:val="18"/>
                <w:szCs w:val="18"/>
              </w:rPr>
              <w:t xml:space="preserve"> </w:t>
            </w:r>
            <w:r w:rsidRPr="00E9112C">
              <w:rPr>
                <w:rFonts w:ascii="Arial Narrow" w:eastAsia="Times New Roman" w:hAnsi="Arial Narrow" w:cs="Arial"/>
                <w:b/>
                <w:sz w:val="18"/>
                <w:szCs w:val="18"/>
              </w:rPr>
              <w:t>de</w:t>
            </w:r>
            <w:r w:rsidRPr="00E9112C">
              <w:rPr>
                <w:rFonts w:ascii="Arial Narrow" w:eastAsia="Times New Roman" w:hAnsi="Arial Narrow" w:cs="Arial"/>
                <w:sz w:val="18"/>
                <w:szCs w:val="18"/>
              </w:rPr>
              <w:t xml:space="preserve"> </w:t>
            </w:r>
            <w:r w:rsidRPr="00E9112C">
              <w:rPr>
                <w:rFonts w:ascii="Arial Narrow" w:eastAsia="Times New Roman" w:hAnsi="Arial Narrow" w:cs="Arial"/>
                <w:b/>
                <w:sz w:val="18"/>
                <w:szCs w:val="18"/>
              </w:rPr>
              <w:t>verificação</w:t>
            </w:r>
          </w:p>
        </w:tc>
      </w:tr>
      <w:tr w:rsidR="008D6DCB" w:rsidRPr="00E9112C" w14:paraId="25F9DBCC" w14:textId="77777777" w:rsidTr="000B03DF">
        <w:trPr>
          <w:trHeight w:val="144"/>
          <w:jc w:val="center"/>
        </w:trPr>
        <w:tc>
          <w:tcPr>
            <w:tcW w:w="993" w:type="dxa"/>
            <w:gridSpan w:val="2"/>
          </w:tcPr>
          <w:p w14:paraId="76D20EDB" w14:textId="77777777" w:rsidR="008D6DCB" w:rsidRPr="00E9112C" w:rsidRDefault="008D6DCB" w:rsidP="000B03DF">
            <w:pPr>
              <w:rPr>
                <w:rFonts w:ascii="Arial Narrow" w:hAnsi="Arial Narrow" w:cs="Arial"/>
                <w:sz w:val="18"/>
                <w:szCs w:val="18"/>
              </w:rPr>
            </w:pPr>
            <w:r w:rsidRPr="00E9112C">
              <w:rPr>
                <w:rFonts w:ascii="Arial Narrow" w:eastAsia="Times New Roman" w:hAnsi="Arial Narrow" w:cs="Arial"/>
                <w:sz w:val="18"/>
                <w:szCs w:val="18"/>
              </w:rPr>
              <w:t>1</w:t>
            </w:r>
          </w:p>
        </w:tc>
        <w:tc>
          <w:tcPr>
            <w:tcW w:w="5381" w:type="dxa"/>
          </w:tcPr>
          <w:p w14:paraId="7390DB18" w14:textId="77777777" w:rsidR="008D6DCB" w:rsidRPr="00E9112C" w:rsidRDefault="008D6DCB" w:rsidP="000B03DF">
            <w:pPr>
              <w:jc w:val="both"/>
              <w:rPr>
                <w:rFonts w:ascii="Arial Narrow" w:hAnsi="Arial Narrow" w:cs="Arial"/>
                <w:sz w:val="18"/>
                <w:szCs w:val="18"/>
              </w:rPr>
            </w:pPr>
            <w:r w:rsidRPr="00E9112C">
              <w:rPr>
                <w:rFonts w:ascii="Arial Narrow" w:hAnsi="Arial Narrow" w:cs="Arial"/>
                <w:sz w:val="18"/>
                <w:szCs w:val="18"/>
              </w:rPr>
              <w:t>O sistema de jogos deverá impedir qualquer ação que interfira na aleatoriedade do resultado das extrações.</w:t>
            </w:r>
          </w:p>
        </w:tc>
        <w:tc>
          <w:tcPr>
            <w:tcW w:w="2126" w:type="dxa"/>
          </w:tcPr>
          <w:p w14:paraId="17322B85"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Declaração na proposta.</w:t>
            </w:r>
          </w:p>
          <w:p w14:paraId="7ABC5445"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Testes de aceitação.</w:t>
            </w:r>
          </w:p>
        </w:tc>
      </w:tr>
      <w:tr w:rsidR="008D6DCB" w:rsidRPr="00E9112C" w14:paraId="7532F6BF" w14:textId="77777777" w:rsidTr="000B03DF">
        <w:trPr>
          <w:trHeight w:val="144"/>
          <w:jc w:val="center"/>
        </w:trPr>
        <w:tc>
          <w:tcPr>
            <w:tcW w:w="993" w:type="dxa"/>
            <w:gridSpan w:val="2"/>
          </w:tcPr>
          <w:p w14:paraId="7D71D6FB" w14:textId="77777777" w:rsidR="008D6DCB" w:rsidRPr="00E9112C" w:rsidRDefault="008D6DCB" w:rsidP="000B03DF">
            <w:pPr>
              <w:rPr>
                <w:rFonts w:ascii="Arial Narrow" w:eastAsia="Times New Roman" w:hAnsi="Arial Narrow" w:cs="Arial"/>
                <w:sz w:val="18"/>
                <w:szCs w:val="18"/>
              </w:rPr>
            </w:pPr>
            <w:r w:rsidRPr="00E9112C">
              <w:rPr>
                <w:rFonts w:ascii="Arial Narrow" w:eastAsia="Times New Roman" w:hAnsi="Arial Narrow" w:cs="Arial"/>
                <w:sz w:val="18"/>
                <w:szCs w:val="18"/>
              </w:rPr>
              <w:t>2</w:t>
            </w:r>
          </w:p>
        </w:tc>
        <w:tc>
          <w:tcPr>
            <w:tcW w:w="5381" w:type="dxa"/>
          </w:tcPr>
          <w:p w14:paraId="13514C07" w14:textId="77777777" w:rsidR="008D6DCB" w:rsidRPr="00E9112C" w:rsidRDefault="008D6DCB" w:rsidP="000B03DF">
            <w:pPr>
              <w:jc w:val="both"/>
              <w:rPr>
                <w:rFonts w:ascii="Arial Narrow" w:hAnsi="Arial Narrow" w:cs="Arial"/>
                <w:sz w:val="18"/>
                <w:szCs w:val="18"/>
              </w:rPr>
            </w:pPr>
            <w:r w:rsidRPr="00E9112C">
              <w:rPr>
                <w:rFonts w:ascii="Arial Narrow" w:hAnsi="Arial Narrow" w:cs="Arial"/>
                <w:sz w:val="18"/>
                <w:szCs w:val="18"/>
              </w:rPr>
              <w:t>Devem- se prover mecanismos de segurança que garantam que o resultado de uma extração não possa ser conhecido até a etapa de divulgação de resultados do ciclo de extração correspondente.</w:t>
            </w:r>
          </w:p>
        </w:tc>
        <w:tc>
          <w:tcPr>
            <w:tcW w:w="2126" w:type="dxa"/>
          </w:tcPr>
          <w:p w14:paraId="30DE714D"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Declaração na proposta.</w:t>
            </w:r>
          </w:p>
          <w:p w14:paraId="60AD58C2"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Testes de aceitação.</w:t>
            </w:r>
          </w:p>
        </w:tc>
      </w:tr>
      <w:tr w:rsidR="008D6DCB" w:rsidRPr="00E9112C" w14:paraId="0F771AFB" w14:textId="77777777" w:rsidTr="000B03DF">
        <w:trPr>
          <w:trHeight w:val="144"/>
          <w:jc w:val="center"/>
        </w:trPr>
        <w:tc>
          <w:tcPr>
            <w:tcW w:w="993" w:type="dxa"/>
            <w:gridSpan w:val="2"/>
          </w:tcPr>
          <w:p w14:paraId="3F30E949" w14:textId="77777777" w:rsidR="008D6DCB" w:rsidRPr="00E9112C" w:rsidRDefault="008D6DCB" w:rsidP="000B03DF">
            <w:pPr>
              <w:rPr>
                <w:rFonts w:ascii="Arial Narrow" w:eastAsia="Times New Roman" w:hAnsi="Arial Narrow" w:cs="Arial"/>
                <w:sz w:val="18"/>
                <w:szCs w:val="18"/>
              </w:rPr>
            </w:pPr>
            <w:r w:rsidRPr="00E9112C">
              <w:rPr>
                <w:rFonts w:ascii="Arial Narrow" w:hAnsi="Arial Narrow" w:cs="Arial"/>
                <w:sz w:val="18"/>
                <w:szCs w:val="18"/>
              </w:rPr>
              <w:t>3</w:t>
            </w:r>
          </w:p>
        </w:tc>
        <w:tc>
          <w:tcPr>
            <w:tcW w:w="5381" w:type="dxa"/>
          </w:tcPr>
          <w:p w14:paraId="52725E93" w14:textId="77777777" w:rsidR="008D6DCB" w:rsidRPr="00E9112C" w:rsidRDefault="008D6DCB" w:rsidP="000B03DF">
            <w:pPr>
              <w:jc w:val="both"/>
              <w:rPr>
                <w:rFonts w:ascii="Arial Narrow" w:hAnsi="Arial Narrow" w:cs="Arial"/>
                <w:sz w:val="18"/>
                <w:szCs w:val="18"/>
              </w:rPr>
            </w:pPr>
            <w:r w:rsidRPr="00E9112C">
              <w:rPr>
                <w:rFonts w:ascii="Arial Narrow" w:hAnsi="Arial Narrow" w:cs="Arial"/>
                <w:sz w:val="18"/>
                <w:szCs w:val="18"/>
              </w:rPr>
              <w:t>A comunicação de dados entre todos os componentes do sistema de jogos deve ser feita com segurança, para garantir que não sejam inseridas apostas irregularmente, inclusive prevenindo a possibilidade de inserção de apostas por meio do sistema de gerenciamento de banco de dados no Data Center da Contratada. Devem ser usados controles criptográficos para garantir a segurança de toda informação sendo comunicada entre os componentes do sistema de jogos ou armazenada neles (incluindo nos terminais de apostas e banco de dados), para preservar a confidencialidade, integridade e disponibilidade de todas as informações do sistema de jogos.</w:t>
            </w:r>
          </w:p>
        </w:tc>
        <w:tc>
          <w:tcPr>
            <w:tcW w:w="2126" w:type="dxa"/>
          </w:tcPr>
          <w:p w14:paraId="08A30B11"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Declaração na proposta.</w:t>
            </w:r>
          </w:p>
          <w:p w14:paraId="71EC4099"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Testes de aceitação.</w:t>
            </w:r>
          </w:p>
        </w:tc>
      </w:tr>
      <w:tr w:rsidR="008D6DCB" w:rsidRPr="00E9112C" w14:paraId="5FAE3A70" w14:textId="77777777" w:rsidTr="000B03DF">
        <w:trPr>
          <w:trHeight w:val="561"/>
          <w:jc w:val="center"/>
        </w:trPr>
        <w:tc>
          <w:tcPr>
            <w:tcW w:w="971" w:type="dxa"/>
          </w:tcPr>
          <w:p w14:paraId="6752CA26" w14:textId="77777777" w:rsidR="008D6DCB" w:rsidRPr="00E9112C" w:rsidRDefault="008D6DCB" w:rsidP="000B03DF">
            <w:pPr>
              <w:ind w:left="70"/>
              <w:rPr>
                <w:rFonts w:ascii="Arial Narrow" w:hAnsi="Arial Narrow" w:cs="Arial"/>
                <w:sz w:val="18"/>
                <w:szCs w:val="18"/>
              </w:rPr>
            </w:pPr>
            <w:r w:rsidRPr="00E9112C">
              <w:rPr>
                <w:rFonts w:ascii="Arial Narrow" w:eastAsia="Times New Roman" w:hAnsi="Arial Narrow" w:cs="Arial"/>
                <w:sz w:val="18"/>
                <w:szCs w:val="18"/>
              </w:rPr>
              <w:t>4</w:t>
            </w:r>
          </w:p>
        </w:tc>
        <w:tc>
          <w:tcPr>
            <w:tcW w:w="5403" w:type="dxa"/>
            <w:gridSpan w:val="2"/>
          </w:tcPr>
          <w:p w14:paraId="6E221222" w14:textId="77777777" w:rsidR="008D6DCB" w:rsidRPr="00E9112C" w:rsidRDefault="008D6DCB" w:rsidP="000B03DF">
            <w:pPr>
              <w:ind w:left="71"/>
              <w:jc w:val="both"/>
              <w:rPr>
                <w:rFonts w:ascii="Arial Narrow" w:hAnsi="Arial Narrow" w:cs="Arial"/>
                <w:sz w:val="18"/>
                <w:szCs w:val="18"/>
              </w:rPr>
            </w:pPr>
            <w:r w:rsidRPr="00E9112C">
              <w:rPr>
                <w:rFonts w:ascii="Arial Narrow" w:hAnsi="Arial Narrow" w:cs="Arial"/>
                <w:sz w:val="18"/>
                <w:szCs w:val="18"/>
              </w:rPr>
              <w:t>O sistema de jogos deve ter mecanismos que garantam que cada recibo de aposta premiado seja pago uma única vez.</w:t>
            </w:r>
          </w:p>
        </w:tc>
        <w:tc>
          <w:tcPr>
            <w:tcW w:w="2126" w:type="dxa"/>
          </w:tcPr>
          <w:p w14:paraId="2C1E85A2"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Declaração na proposta.</w:t>
            </w:r>
          </w:p>
          <w:p w14:paraId="29F96541"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Testes de aceitação.</w:t>
            </w:r>
          </w:p>
        </w:tc>
      </w:tr>
      <w:tr w:rsidR="008D6DCB" w:rsidRPr="00E9112C" w14:paraId="3F0F58E4" w14:textId="77777777" w:rsidTr="000B03DF">
        <w:trPr>
          <w:trHeight w:val="591"/>
          <w:jc w:val="center"/>
        </w:trPr>
        <w:tc>
          <w:tcPr>
            <w:tcW w:w="971" w:type="dxa"/>
          </w:tcPr>
          <w:p w14:paraId="3A04D3FF" w14:textId="77777777" w:rsidR="008D6DCB" w:rsidRPr="00E9112C" w:rsidRDefault="008D6DCB" w:rsidP="000B03DF">
            <w:pPr>
              <w:ind w:left="70"/>
              <w:rPr>
                <w:rFonts w:ascii="Arial Narrow" w:hAnsi="Arial Narrow" w:cs="Arial"/>
                <w:sz w:val="18"/>
                <w:szCs w:val="18"/>
              </w:rPr>
            </w:pPr>
            <w:r w:rsidRPr="00E9112C">
              <w:rPr>
                <w:rFonts w:ascii="Arial Narrow" w:eastAsia="Times New Roman" w:hAnsi="Arial Narrow" w:cs="Arial"/>
                <w:sz w:val="18"/>
                <w:szCs w:val="18"/>
              </w:rPr>
              <w:t>5</w:t>
            </w:r>
          </w:p>
        </w:tc>
        <w:tc>
          <w:tcPr>
            <w:tcW w:w="5403" w:type="dxa"/>
            <w:gridSpan w:val="2"/>
          </w:tcPr>
          <w:p w14:paraId="6645BA65" w14:textId="77777777" w:rsidR="008D6DCB" w:rsidRPr="00E9112C" w:rsidRDefault="008D6DCB" w:rsidP="000B03DF">
            <w:pPr>
              <w:ind w:left="71"/>
              <w:jc w:val="both"/>
              <w:rPr>
                <w:rFonts w:ascii="Arial Narrow" w:hAnsi="Arial Narrow" w:cs="Arial"/>
                <w:sz w:val="18"/>
                <w:szCs w:val="18"/>
              </w:rPr>
            </w:pPr>
            <w:r w:rsidRPr="00E9112C">
              <w:rPr>
                <w:rFonts w:ascii="Arial Narrow" w:hAnsi="Arial Narrow" w:cs="Arial"/>
                <w:sz w:val="18"/>
                <w:szCs w:val="18"/>
              </w:rPr>
              <w:t>Os recibos de aposta devem ser impressos ou enviado digitalmente com segurança, utilizando mecanismos para impedir a conferência e validação de recibos de aposta fraudulentos.</w:t>
            </w:r>
          </w:p>
        </w:tc>
        <w:tc>
          <w:tcPr>
            <w:tcW w:w="2126" w:type="dxa"/>
          </w:tcPr>
          <w:p w14:paraId="1C0CAFF3"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Declaração na proposta.</w:t>
            </w:r>
          </w:p>
          <w:p w14:paraId="2DC6CF66"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Testes de aceitação.</w:t>
            </w:r>
          </w:p>
        </w:tc>
      </w:tr>
      <w:tr w:rsidR="008D6DCB" w:rsidRPr="00E9112C" w14:paraId="49D6BD23" w14:textId="77777777" w:rsidTr="000B03DF">
        <w:trPr>
          <w:trHeight w:val="2326"/>
          <w:jc w:val="center"/>
        </w:trPr>
        <w:tc>
          <w:tcPr>
            <w:tcW w:w="993" w:type="dxa"/>
            <w:gridSpan w:val="2"/>
            <w:vMerge w:val="restart"/>
          </w:tcPr>
          <w:p w14:paraId="4AD1FEB1" w14:textId="77777777" w:rsidR="008D6DCB" w:rsidRPr="00E9112C" w:rsidRDefault="008D6DCB" w:rsidP="000B03DF">
            <w:pPr>
              <w:ind w:left="70"/>
              <w:rPr>
                <w:rFonts w:ascii="Arial Narrow" w:hAnsi="Arial Narrow" w:cs="Arial"/>
                <w:sz w:val="18"/>
                <w:szCs w:val="18"/>
              </w:rPr>
            </w:pPr>
            <w:r w:rsidRPr="00E9112C">
              <w:rPr>
                <w:rFonts w:ascii="Arial Narrow" w:eastAsia="Times New Roman" w:hAnsi="Arial Narrow" w:cs="Arial"/>
                <w:sz w:val="18"/>
                <w:szCs w:val="18"/>
              </w:rPr>
              <w:t>6</w:t>
            </w:r>
          </w:p>
        </w:tc>
        <w:tc>
          <w:tcPr>
            <w:tcW w:w="5381" w:type="dxa"/>
            <w:vMerge w:val="restart"/>
          </w:tcPr>
          <w:p w14:paraId="75249A4C" w14:textId="77777777" w:rsidR="008D6DCB" w:rsidRPr="00E9112C" w:rsidRDefault="008D6DCB" w:rsidP="000B03DF">
            <w:pPr>
              <w:ind w:left="70"/>
              <w:jc w:val="both"/>
              <w:rPr>
                <w:rFonts w:ascii="Arial Narrow" w:hAnsi="Arial Narrow" w:cs="Arial"/>
                <w:sz w:val="18"/>
                <w:szCs w:val="18"/>
              </w:rPr>
            </w:pPr>
            <w:r w:rsidRPr="00E9112C">
              <w:rPr>
                <w:rFonts w:ascii="Arial Narrow" w:hAnsi="Arial Narrow" w:cs="Arial"/>
                <w:sz w:val="18"/>
                <w:szCs w:val="18"/>
              </w:rPr>
              <w:t>O procedimento de efetivação de aposta deve possuir controle transacional, devendo todo o procedimento ser tratado como uma única transação.</w:t>
            </w:r>
          </w:p>
          <w:p w14:paraId="18405930" w14:textId="77777777" w:rsidR="008D6DCB" w:rsidRPr="00E9112C" w:rsidRDefault="008D6DCB" w:rsidP="000B03DF">
            <w:pPr>
              <w:ind w:left="70"/>
              <w:jc w:val="both"/>
              <w:rPr>
                <w:rFonts w:ascii="Arial Narrow" w:hAnsi="Arial Narrow" w:cs="Arial"/>
                <w:sz w:val="18"/>
                <w:szCs w:val="18"/>
              </w:rPr>
            </w:pPr>
            <w:r w:rsidRPr="00E9112C">
              <w:rPr>
                <w:rFonts w:ascii="Arial Narrow" w:hAnsi="Arial Narrow" w:cs="Arial"/>
                <w:sz w:val="18"/>
                <w:szCs w:val="18"/>
              </w:rPr>
              <w:t>Caso ocorra qualquer tipo de falha em algum dos passos do procedimento de efetivação, deve- se garantir que todo o procedimento seja cancelado e que os passos já realizados sejam desfeitos. Nenhum dado poderá ser gerado no banco de dados do sistema de jogos pela transação cancelada (ou, caso algum dado seja mantido no banco de dados, este deverá estar claramente identificado como parte de uma transação cancelada). O controle transacional deve garantir que:</w:t>
            </w:r>
          </w:p>
          <w:p w14:paraId="77AA3869" w14:textId="77777777" w:rsidR="008D6DCB" w:rsidRPr="00E9112C" w:rsidRDefault="008D6DCB" w:rsidP="000B03DF">
            <w:pPr>
              <w:numPr>
                <w:ilvl w:val="0"/>
                <w:numId w:val="34"/>
              </w:numPr>
              <w:spacing w:line="360" w:lineRule="auto"/>
              <w:jc w:val="both"/>
              <w:rPr>
                <w:rFonts w:ascii="Arial Narrow" w:hAnsi="Arial Narrow" w:cs="Arial"/>
                <w:sz w:val="18"/>
                <w:szCs w:val="18"/>
              </w:rPr>
            </w:pPr>
            <w:r w:rsidRPr="00E9112C">
              <w:rPr>
                <w:rFonts w:ascii="Arial Narrow" w:hAnsi="Arial Narrow" w:cs="Arial"/>
                <w:sz w:val="18"/>
                <w:szCs w:val="18"/>
              </w:rPr>
              <w:lastRenderedPageBreak/>
              <w:t>Uma aposta somente seja efetivada quando houver garantia de que o respectivo recibo de aposta foi emitido pelo terminal de apostas;</w:t>
            </w:r>
          </w:p>
          <w:p w14:paraId="58431A44" w14:textId="77777777" w:rsidR="008D6DCB" w:rsidRPr="00E9112C" w:rsidRDefault="008D6DCB" w:rsidP="000B03DF">
            <w:pPr>
              <w:numPr>
                <w:ilvl w:val="0"/>
                <w:numId w:val="34"/>
              </w:numPr>
              <w:spacing w:line="360" w:lineRule="auto"/>
              <w:jc w:val="both"/>
              <w:rPr>
                <w:rFonts w:ascii="Arial Narrow" w:hAnsi="Arial Narrow" w:cs="Arial"/>
                <w:sz w:val="18"/>
                <w:szCs w:val="18"/>
              </w:rPr>
            </w:pPr>
            <w:r w:rsidRPr="00E9112C">
              <w:rPr>
                <w:rFonts w:ascii="Arial Narrow" w:hAnsi="Arial Narrow" w:cs="Arial"/>
                <w:sz w:val="18"/>
                <w:szCs w:val="18"/>
              </w:rPr>
              <w:t>Um recibo de aposta só seja emitido pelo terminal de apostas caso haja garantia de que a aposta correspondente tenha sido necessariamente processada e registrada no sistema de jogos.</w:t>
            </w:r>
          </w:p>
        </w:tc>
        <w:tc>
          <w:tcPr>
            <w:tcW w:w="2126" w:type="dxa"/>
            <w:vMerge w:val="restart"/>
          </w:tcPr>
          <w:p w14:paraId="215381F0"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lastRenderedPageBreak/>
              <w:t>Declaração na proposta.</w:t>
            </w:r>
          </w:p>
          <w:p w14:paraId="1BACA8DC"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Testes de aceitação.</w:t>
            </w:r>
          </w:p>
        </w:tc>
      </w:tr>
      <w:tr w:rsidR="008D6DCB" w:rsidRPr="00E9112C" w14:paraId="58382CF1" w14:textId="77777777" w:rsidTr="000B03DF">
        <w:trPr>
          <w:trHeight w:val="1710"/>
          <w:jc w:val="center"/>
        </w:trPr>
        <w:tc>
          <w:tcPr>
            <w:tcW w:w="993" w:type="dxa"/>
            <w:gridSpan w:val="2"/>
            <w:vMerge/>
          </w:tcPr>
          <w:p w14:paraId="4E22D0EA" w14:textId="77777777" w:rsidR="008D6DCB" w:rsidRPr="00E9112C" w:rsidRDefault="008D6DCB" w:rsidP="000B03DF">
            <w:pPr>
              <w:rPr>
                <w:rFonts w:ascii="Arial Narrow" w:hAnsi="Arial Narrow" w:cs="Arial"/>
                <w:b/>
                <w:bCs/>
                <w:sz w:val="18"/>
                <w:szCs w:val="18"/>
              </w:rPr>
            </w:pPr>
          </w:p>
        </w:tc>
        <w:tc>
          <w:tcPr>
            <w:tcW w:w="5381" w:type="dxa"/>
            <w:vMerge/>
          </w:tcPr>
          <w:p w14:paraId="28B57BBF" w14:textId="77777777" w:rsidR="008D6DCB" w:rsidRPr="00E9112C" w:rsidRDefault="008D6DCB" w:rsidP="000B03DF">
            <w:pPr>
              <w:jc w:val="both"/>
              <w:rPr>
                <w:rFonts w:ascii="Arial Narrow" w:hAnsi="Arial Narrow" w:cs="Arial"/>
                <w:sz w:val="18"/>
                <w:szCs w:val="18"/>
              </w:rPr>
            </w:pPr>
          </w:p>
        </w:tc>
        <w:tc>
          <w:tcPr>
            <w:tcW w:w="2126" w:type="dxa"/>
            <w:vMerge/>
          </w:tcPr>
          <w:p w14:paraId="555926F3" w14:textId="77777777" w:rsidR="008D6DCB" w:rsidRPr="00E9112C" w:rsidRDefault="008D6DCB" w:rsidP="000B03DF">
            <w:pPr>
              <w:rPr>
                <w:rFonts w:ascii="Arial Narrow" w:hAnsi="Arial Narrow" w:cs="Arial"/>
                <w:sz w:val="18"/>
                <w:szCs w:val="18"/>
              </w:rPr>
            </w:pPr>
          </w:p>
        </w:tc>
      </w:tr>
      <w:tr w:rsidR="008D6DCB" w:rsidRPr="00E9112C" w14:paraId="523EBD2C" w14:textId="77777777" w:rsidTr="000B03DF">
        <w:trPr>
          <w:trHeight w:val="763"/>
          <w:jc w:val="center"/>
        </w:trPr>
        <w:tc>
          <w:tcPr>
            <w:tcW w:w="993" w:type="dxa"/>
            <w:gridSpan w:val="2"/>
          </w:tcPr>
          <w:p w14:paraId="7E20EC45" w14:textId="77777777" w:rsidR="008D6DCB" w:rsidRPr="00E9112C" w:rsidRDefault="008D6DCB" w:rsidP="000B03DF">
            <w:pPr>
              <w:ind w:left="70"/>
              <w:rPr>
                <w:rFonts w:ascii="Arial Narrow" w:hAnsi="Arial Narrow" w:cs="Arial"/>
                <w:sz w:val="18"/>
                <w:szCs w:val="18"/>
              </w:rPr>
            </w:pPr>
            <w:r w:rsidRPr="00E9112C">
              <w:rPr>
                <w:rFonts w:ascii="Arial Narrow" w:eastAsia="Times New Roman" w:hAnsi="Arial Narrow" w:cs="Arial"/>
                <w:sz w:val="18"/>
                <w:szCs w:val="18"/>
              </w:rPr>
              <w:t>7</w:t>
            </w:r>
          </w:p>
        </w:tc>
        <w:tc>
          <w:tcPr>
            <w:tcW w:w="5381" w:type="dxa"/>
          </w:tcPr>
          <w:p w14:paraId="50150149" w14:textId="77777777" w:rsidR="008D6DCB" w:rsidRPr="00E9112C" w:rsidRDefault="008D6DCB" w:rsidP="000B03DF">
            <w:pPr>
              <w:ind w:left="70"/>
              <w:jc w:val="both"/>
              <w:rPr>
                <w:rFonts w:ascii="Arial Narrow" w:hAnsi="Arial Narrow" w:cs="Arial"/>
                <w:sz w:val="18"/>
                <w:szCs w:val="18"/>
              </w:rPr>
            </w:pPr>
            <w:r w:rsidRPr="00E9112C">
              <w:rPr>
                <w:rFonts w:ascii="Arial Narrow" w:hAnsi="Arial Narrow" w:cs="Arial"/>
                <w:sz w:val="18"/>
                <w:szCs w:val="18"/>
              </w:rPr>
              <w:t>O terminal de apostas deve assegurar a integridade dos dados armazenados, em caso de falta de energia elétrica ou outros problemas (por exemplo, falhas de comunicação).</w:t>
            </w:r>
          </w:p>
        </w:tc>
        <w:tc>
          <w:tcPr>
            <w:tcW w:w="2126" w:type="dxa"/>
          </w:tcPr>
          <w:p w14:paraId="50DF2EDA"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Declaração na proposta.</w:t>
            </w:r>
          </w:p>
          <w:p w14:paraId="1D15392A"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Testes de aceitação.</w:t>
            </w:r>
          </w:p>
        </w:tc>
      </w:tr>
      <w:tr w:rsidR="008D6DCB" w:rsidRPr="00E9112C" w14:paraId="15835844" w14:textId="77777777" w:rsidTr="000B03DF">
        <w:trPr>
          <w:trHeight w:val="1400"/>
          <w:jc w:val="center"/>
        </w:trPr>
        <w:tc>
          <w:tcPr>
            <w:tcW w:w="993" w:type="dxa"/>
            <w:gridSpan w:val="2"/>
          </w:tcPr>
          <w:p w14:paraId="4BEC34AC" w14:textId="77777777" w:rsidR="008D6DCB" w:rsidRPr="00E9112C" w:rsidRDefault="008D6DCB" w:rsidP="000B03DF">
            <w:pPr>
              <w:ind w:left="70"/>
              <w:rPr>
                <w:rFonts w:ascii="Arial Narrow" w:hAnsi="Arial Narrow" w:cs="Arial"/>
                <w:sz w:val="18"/>
                <w:szCs w:val="18"/>
              </w:rPr>
            </w:pPr>
            <w:r w:rsidRPr="00E9112C">
              <w:rPr>
                <w:rFonts w:ascii="Arial Narrow" w:eastAsia="Times New Roman" w:hAnsi="Arial Narrow" w:cs="Arial"/>
                <w:sz w:val="18"/>
                <w:szCs w:val="18"/>
              </w:rPr>
              <w:t>8</w:t>
            </w:r>
          </w:p>
        </w:tc>
        <w:tc>
          <w:tcPr>
            <w:tcW w:w="5381" w:type="dxa"/>
          </w:tcPr>
          <w:p w14:paraId="3FAD95B5" w14:textId="77777777" w:rsidR="008D6DCB" w:rsidRPr="00E9112C" w:rsidRDefault="008D6DCB" w:rsidP="000B03DF">
            <w:pPr>
              <w:ind w:left="70"/>
              <w:jc w:val="both"/>
              <w:rPr>
                <w:rFonts w:ascii="Arial Narrow" w:hAnsi="Arial Narrow" w:cs="Arial"/>
                <w:sz w:val="18"/>
                <w:szCs w:val="18"/>
              </w:rPr>
            </w:pPr>
            <w:r w:rsidRPr="00E9112C">
              <w:rPr>
                <w:rFonts w:ascii="Arial Narrow" w:hAnsi="Arial Narrow" w:cs="Arial"/>
                <w:sz w:val="18"/>
                <w:szCs w:val="18"/>
              </w:rPr>
              <w:t xml:space="preserve">O sistema de jogos não pode permitir a exclusão de registros de apostas efetivadas em qualquer de seus componentes (por exemplo, terminais de apostas, banco de dados etc.). Qualquer tentativa de exclusão ou alteração de registro, mesmo quando feita diretamente sobre o banco de dados do sistema, deve ficar armazenada em </w:t>
            </w:r>
            <w:r w:rsidRPr="00E9112C">
              <w:rPr>
                <w:rFonts w:ascii="Arial Narrow" w:eastAsia="Times New Roman" w:hAnsi="Arial Narrow" w:cs="Arial"/>
                <w:i/>
                <w:sz w:val="18"/>
                <w:szCs w:val="18"/>
              </w:rPr>
              <w:t>log</w:t>
            </w:r>
            <w:r w:rsidRPr="00E9112C">
              <w:rPr>
                <w:rFonts w:ascii="Arial Narrow" w:hAnsi="Arial Narrow" w:cs="Arial"/>
                <w:sz w:val="18"/>
                <w:szCs w:val="18"/>
              </w:rPr>
              <w:t>, identificando o autor da tentativa, data e hora de sua realização e o comando executado.</w:t>
            </w:r>
          </w:p>
        </w:tc>
        <w:tc>
          <w:tcPr>
            <w:tcW w:w="2126" w:type="dxa"/>
          </w:tcPr>
          <w:p w14:paraId="015517D3"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Declaração na proposta.</w:t>
            </w:r>
          </w:p>
          <w:p w14:paraId="387FAFAD"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Testes de aceitação.</w:t>
            </w:r>
          </w:p>
        </w:tc>
      </w:tr>
      <w:tr w:rsidR="008D6DCB" w:rsidRPr="00E9112C" w14:paraId="68436711" w14:textId="77777777" w:rsidTr="000B03DF">
        <w:trPr>
          <w:trHeight w:val="892"/>
          <w:jc w:val="center"/>
        </w:trPr>
        <w:tc>
          <w:tcPr>
            <w:tcW w:w="993" w:type="dxa"/>
            <w:gridSpan w:val="2"/>
          </w:tcPr>
          <w:p w14:paraId="6ADDF487" w14:textId="77777777" w:rsidR="008D6DCB" w:rsidRPr="00E9112C" w:rsidRDefault="008D6DCB" w:rsidP="000B03DF">
            <w:pPr>
              <w:rPr>
                <w:rFonts w:ascii="Arial Narrow" w:hAnsi="Arial Narrow" w:cs="Arial"/>
                <w:sz w:val="18"/>
                <w:szCs w:val="18"/>
              </w:rPr>
            </w:pPr>
            <w:r w:rsidRPr="00E9112C">
              <w:rPr>
                <w:rFonts w:ascii="Arial Narrow" w:eastAsia="Times New Roman" w:hAnsi="Arial Narrow" w:cs="Arial"/>
                <w:sz w:val="18"/>
                <w:szCs w:val="18"/>
              </w:rPr>
              <w:t>9</w:t>
            </w:r>
          </w:p>
        </w:tc>
        <w:tc>
          <w:tcPr>
            <w:tcW w:w="5381" w:type="dxa"/>
          </w:tcPr>
          <w:p w14:paraId="5FFAD85A" w14:textId="77777777" w:rsidR="008D6DCB" w:rsidRPr="00E9112C" w:rsidRDefault="008D6DCB" w:rsidP="000B03DF">
            <w:pPr>
              <w:jc w:val="both"/>
              <w:rPr>
                <w:rFonts w:ascii="Arial Narrow" w:hAnsi="Arial Narrow" w:cs="Arial"/>
                <w:sz w:val="18"/>
                <w:szCs w:val="18"/>
              </w:rPr>
            </w:pPr>
            <w:r w:rsidRPr="00E9112C">
              <w:rPr>
                <w:rFonts w:ascii="Arial Narrow" w:hAnsi="Arial Narrow" w:cs="Arial"/>
                <w:sz w:val="18"/>
                <w:szCs w:val="18"/>
              </w:rPr>
              <w:t>Proibição de uso não- autorizado de terminais de apostas mediante processo de entrada por contrassenhas. A senha, código de usuário ou entrada semelhante para fins de segurança não deve aparecer na tela, nem ser impressa, nem ser visível no terminal.</w:t>
            </w:r>
          </w:p>
        </w:tc>
        <w:tc>
          <w:tcPr>
            <w:tcW w:w="2126" w:type="dxa"/>
          </w:tcPr>
          <w:p w14:paraId="354AD188"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Declaração na proposta.</w:t>
            </w:r>
          </w:p>
          <w:p w14:paraId="12552A45"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Testes de aceitação.</w:t>
            </w:r>
          </w:p>
        </w:tc>
      </w:tr>
      <w:tr w:rsidR="008D6DCB" w:rsidRPr="00E9112C" w14:paraId="2D08D476" w14:textId="77777777" w:rsidTr="000B03DF">
        <w:trPr>
          <w:trHeight w:val="1814"/>
          <w:jc w:val="center"/>
        </w:trPr>
        <w:tc>
          <w:tcPr>
            <w:tcW w:w="993" w:type="dxa"/>
            <w:gridSpan w:val="2"/>
          </w:tcPr>
          <w:p w14:paraId="7CD5D462" w14:textId="77777777" w:rsidR="008D6DCB" w:rsidRPr="00E9112C" w:rsidRDefault="008D6DCB" w:rsidP="000B03DF">
            <w:pPr>
              <w:rPr>
                <w:rFonts w:ascii="Arial Narrow" w:hAnsi="Arial Narrow" w:cs="Arial"/>
                <w:sz w:val="18"/>
                <w:szCs w:val="18"/>
              </w:rPr>
            </w:pPr>
            <w:r w:rsidRPr="00E9112C">
              <w:rPr>
                <w:rFonts w:ascii="Arial Narrow" w:eastAsia="Times New Roman" w:hAnsi="Arial Narrow" w:cs="Arial"/>
                <w:sz w:val="18"/>
                <w:szCs w:val="18"/>
              </w:rPr>
              <w:t>10</w:t>
            </w:r>
          </w:p>
        </w:tc>
        <w:tc>
          <w:tcPr>
            <w:tcW w:w="5381" w:type="dxa"/>
          </w:tcPr>
          <w:p w14:paraId="3241B24E" w14:textId="77777777" w:rsidR="008D6DCB" w:rsidRPr="00E9112C" w:rsidRDefault="008D6DCB" w:rsidP="000B03DF">
            <w:pPr>
              <w:jc w:val="both"/>
              <w:rPr>
                <w:rFonts w:ascii="Arial Narrow" w:hAnsi="Arial Narrow" w:cs="Arial"/>
                <w:sz w:val="18"/>
                <w:szCs w:val="18"/>
              </w:rPr>
            </w:pPr>
            <w:r w:rsidRPr="00E9112C">
              <w:rPr>
                <w:rFonts w:ascii="Arial Narrow" w:hAnsi="Arial Narrow" w:cs="Arial"/>
                <w:sz w:val="18"/>
                <w:szCs w:val="18"/>
              </w:rPr>
              <w:t>Todas as informações relativas às apostas realizadas em um terminal de apostas devem ser armazenadas no sistema de gerenciamento de banco de dados no Data Center da Contratada. Devem ser usados controles criptográficos para garantir a segurança de toda informação armazenada, para preservar a confidencialidade, integridade e disponibilidade de todas as informações do sistema de jogos.</w:t>
            </w:r>
          </w:p>
        </w:tc>
        <w:tc>
          <w:tcPr>
            <w:tcW w:w="2126" w:type="dxa"/>
          </w:tcPr>
          <w:p w14:paraId="1D623A2C"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Declaração na proposta.</w:t>
            </w:r>
          </w:p>
          <w:p w14:paraId="5C5E69AC" w14:textId="77777777" w:rsidR="008D6DCB" w:rsidRPr="00E9112C" w:rsidRDefault="008D6DCB" w:rsidP="000B03DF">
            <w:pPr>
              <w:numPr>
                <w:ilvl w:val="0"/>
                <w:numId w:val="27"/>
              </w:numPr>
              <w:spacing w:line="360" w:lineRule="auto"/>
              <w:jc w:val="both"/>
              <w:rPr>
                <w:rFonts w:ascii="Arial Narrow" w:hAnsi="Arial Narrow" w:cs="Arial"/>
                <w:sz w:val="18"/>
                <w:szCs w:val="18"/>
              </w:rPr>
            </w:pPr>
            <w:r w:rsidRPr="00E9112C">
              <w:rPr>
                <w:rFonts w:ascii="Arial Narrow" w:hAnsi="Arial Narrow" w:cs="Arial"/>
                <w:sz w:val="18"/>
                <w:szCs w:val="18"/>
              </w:rPr>
              <w:t>Testes de aceitação.</w:t>
            </w:r>
          </w:p>
        </w:tc>
      </w:tr>
    </w:tbl>
    <w:p w14:paraId="46CB78B3" w14:textId="77777777" w:rsidR="008D6DCB" w:rsidRPr="00E9112C" w:rsidRDefault="008D6DCB" w:rsidP="008D6DCB">
      <w:pPr>
        <w:autoSpaceDE w:val="0"/>
        <w:autoSpaceDN w:val="0"/>
        <w:adjustRightInd w:val="0"/>
        <w:jc w:val="both"/>
        <w:rPr>
          <w:rFonts w:ascii="Arial Narrow" w:hAnsi="Arial Narrow" w:cstheme="majorHAnsi"/>
          <w:b/>
          <w:bCs/>
          <w:sz w:val="20"/>
          <w:szCs w:val="20"/>
        </w:rPr>
      </w:pPr>
    </w:p>
    <w:p w14:paraId="06E24FF6" w14:textId="77777777" w:rsidR="008D6DCB" w:rsidRPr="00E9112C" w:rsidRDefault="008D6DCB" w:rsidP="008D6DCB">
      <w:pPr>
        <w:pStyle w:val="Ttulo2"/>
        <w:rPr>
          <w:rFonts w:cs="Arial"/>
          <w:b w:val="0"/>
          <w:bCs/>
        </w:rPr>
      </w:pPr>
      <w:bookmarkStart w:id="168" w:name="_Toc71123819"/>
      <w:bookmarkStart w:id="169" w:name="_Toc84848658"/>
      <w:r w:rsidRPr="00E9112C">
        <w:t>10.1</w:t>
      </w:r>
      <w:r>
        <w:t>0</w:t>
      </w:r>
      <w:r w:rsidRPr="00E9112C">
        <w:t xml:space="preserve"> Infraestrutura tecnológica</w:t>
      </w:r>
      <w:bookmarkEnd w:id="168"/>
      <w:bookmarkEnd w:id="169"/>
    </w:p>
    <w:p w14:paraId="3322372E" w14:textId="77777777" w:rsidR="008D6DCB" w:rsidRPr="00E9112C" w:rsidRDefault="008D6DCB" w:rsidP="008D6DCB">
      <w:pPr>
        <w:pStyle w:val="Ttulo3"/>
      </w:pPr>
      <w:bookmarkStart w:id="170" w:name="_Toc71123820"/>
      <w:bookmarkStart w:id="171" w:name="_Toc84848659"/>
      <w:r w:rsidRPr="00E9112C">
        <w:rPr>
          <w:rStyle w:val="Ttulo3Char"/>
          <w:b/>
        </w:rPr>
        <w:t>10.1</w:t>
      </w:r>
      <w:r>
        <w:rPr>
          <w:rStyle w:val="Ttulo3Char"/>
          <w:b/>
        </w:rPr>
        <w:t>0</w:t>
      </w:r>
      <w:r w:rsidRPr="00E9112C">
        <w:rPr>
          <w:rStyle w:val="Ttulo3Char"/>
          <w:b/>
        </w:rPr>
        <w:t>.1 Integração com ferramenta de geração de</w:t>
      </w:r>
      <w:r w:rsidRPr="00E9112C">
        <w:t xml:space="preserve"> relatórios</w:t>
      </w:r>
      <w:bookmarkEnd w:id="170"/>
      <w:bookmarkEnd w:id="171"/>
    </w:p>
    <w:tbl>
      <w:tblPr>
        <w:tblStyle w:val="TabeladeGradeClara"/>
        <w:tblW w:w="8500" w:type="dxa"/>
        <w:jc w:val="center"/>
        <w:tblLook w:val="04A0" w:firstRow="1" w:lastRow="0" w:firstColumn="1" w:lastColumn="0" w:noHBand="0" w:noVBand="1"/>
      </w:tblPr>
      <w:tblGrid>
        <w:gridCol w:w="1034"/>
        <w:gridCol w:w="5340"/>
        <w:gridCol w:w="2126"/>
      </w:tblGrid>
      <w:tr w:rsidR="008D6DCB" w:rsidRPr="00E9112C" w14:paraId="6F6B6CAE" w14:textId="77777777" w:rsidTr="000B03DF">
        <w:trPr>
          <w:trHeight w:val="211"/>
          <w:jc w:val="center"/>
        </w:trPr>
        <w:tc>
          <w:tcPr>
            <w:tcW w:w="1034" w:type="dxa"/>
          </w:tcPr>
          <w:p w14:paraId="42ABBCFF" w14:textId="77777777" w:rsidR="008D6DCB" w:rsidRPr="00E9112C" w:rsidRDefault="008D6DCB" w:rsidP="000B03DF">
            <w:pPr>
              <w:jc w:val="center"/>
              <w:rPr>
                <w:rFonts w:ascii="Arial Narrow" w:hAnsi="Arial Narrow" w:cs="Arial"/>
                <w:b/>
                <w:bCs/>
                <w:sz w:val="18"/>
                <w:szCs w:val="18"/>
              </w:rPr>
            </w:pPr>
            <w:r w:rsidRPr="00E9112C">
              <w:rPr>
                <w:rFonts w:ascii="Arial Narrow" w:eastAsia="Times New Roman" w:hAnsi="Arial Narrow" w:cs="Arial"/>
                <w:b/>
                <w:bCs/>
                <w:sz w:val="18"/>
                <w:szCs w:val="18"/>
              </w:rPr>
              <w:t>Nº</w:t>
            </w:r>
          </w:p>
        </w:tc>
        <w:tc>
          <w:tcPr>
            <w:tcW w:w="5340" w:type="dxa"/>
          </w:tcPr>
          <w:p w14:paraId="517E61F2" w14:textId="77777777" w:rsidR="008D6DCB" w:rsidRPr="00E9112C" w:rsidRDefault="008D6DCB" w:rsidP="000B03DF">
            <w:pPr>
              <w:jc w:val="center"/>
              <w:rPr>
                <w:rFonts w:ascii="Arial Narrow" w:hAnsi="Arial Narrow" w:cs="Arial"/>
                <w:b/>
                <w:bCs/>
                <w:sz w:val="18"/>
                <w:szCs w:val="18"/>
              </w:rPr>
            </w:pPr>
            <w:r w:rsidRPr="00E9112C">
              <w:rPr>
                <w:rFonts w:ascii="Arial Narrow" w:eastAsia="Times New Roman" w:hAnsi="Arial Narrow" w:cs="Arial"/>
                <w:b/>
                <w:bCs/>
                <w:sz w:val="18"/>
                <w:szCs w:val="18"/>
              </w:rPr>
              <w:t>Descrição</w:t>
            </w:r>
          </w:p>
        </w:tc>
        <w:tc>
          <w:tcPr>
            <w:tcW w:w="2126" w:type="dxa"/>
          </w:tcPr>
          <w:p w14:paraId="78805C8C" w14:textId="77777777" w:rsidR="008D6DCB" w:rsidRPr="00E9112C" w:rsidRDefault="008D6DCB" w:rsidP="000B03DF">
            <w:pPr>
              <w:tabs>
                <w:tab w:val="center" w:pos="1349"/>
                <w:tab w:val="right" w:pos="2362"/>
              </w:tabs>
              <w:jc w:val="center"/>
              <w:rPr>
                <w:rFonts w:ascii="Arial Narrow" w:hAnsi="Arial Narrow" w:cs="Arial"/>
                <w:b/>
                <w:bCs/>
                <w:sz w:val="18"/>
                <w:szCs w:val="18"/>
              </w:rPr>
            </w:pPr>
            <w:r w:rsidRPr="00E9112C">
              <w:rPr>
                <w:rFonts w:ascii="Arial Narrow" w:eastAsia="Times New Roman" w:hAnsi="Arial Narrow" w:cs="Arial"/>
                <w:b/>
                <w:bCs/>
                <w:sz w:val="18"/>
                <w:szCs w:val="18"/>
              </w:rPr>
              <w:t>Forma de verificação</w:t>
            </w:r>
          </w:p>
        </w:tc>
      </w:tr>
      <w:tr w:rsidR="008D6DCB" w:rsidRPr="00E9112C" w14:paraId="42E1A172" w14:textId="77777777" w:rsidTr="000B03DF">
        <w:trPr>
          <w:trHeight w:val="1335"/>
          <w:jc w:val="center"/>
        </w:trPr>
        <w:tc>
          <w:tcPr>
            <w:tcW w:w="1034" w:type="dxa"/>
          </w:tcPr>
          <w:p w14:paraId="073538F0" w14:textId="77777777" w:rsidR="008D6DCB" w:rsidRPr="00E9112C" w:rsidRDefault="008D6DCB" w:rsidP="000B03DF">
            <w:pPr>
              <w:rPr>
                <w:rFonts w:ascii="Arial Narrow" w:hAnsi="Arial Narrow" w:cs="Arial"/>
                <w:sz w:val="18"/>
                <w:szCs w:val="18"/>
              </w:rPr>
            </w:pPr>
            <w:r w:rsidRPr="00E9112C">
              <w:rPr>
                <w:rFonts w:ascii="Arial Narrow" w:eastAsia="Times New Roman" w:hAnsi="Arial Narrow" w:cs="Arial"/>
                <w:sz w:val="18"/>
                <w:szCs w:val="18"/>
              </w:rPr>
              <w:t>1</w:t>
            </w:r>
          </w:p>
        </w:tc>
        <w:tc>
          <w:tcPr>
            <w:tcW w:w="5340" w:type="dxa"/>
          </w:tcPr>
          <w:p w14:paraId="1FD60E0E" w14:textId="77777777" w:rsidR="008D6DCB" w:rsidRPr="00E9112C" w:rsidRDefault="008D6DCB" w:rsidP="000B03DF">
            <w:pPr>
              <w:jc w:val="both"/>
              <w:rPr>
                <w:rFonts w:ascii="Arial Narrow" w:hAnsi="Arial Narrow" w:cs="Arial"/>
                <w:sz w:val="18"/>
                <w:szCs w:val="18"/>
              </w:rPr>
            </w:pPr>
            <w:r w:rsidRPr="00E9112C">
              <w:rPr>
                <w:rFonts w:ascii="Arial Narrow" w:hAnsi="Arial Narrow" w:cs="Arial"/>
                <w:sz w:val="18"/>
                <w:szCs w:val="18"/>
              </w:rPr>
              <w:t xml:space="preserve">A arquitetura do sistema deve permitir o acesso direto ao banco de dados pela ferramenta de geração de relatórios a ser disponibilizada pela Contratada (conforme descrito na seção </w:t>
            </w:r>
            <w:r>
              <w:rPr>
                <w:rFonts w:ascii="Arial Narrow" w:hAnsi="Arial Narrow" w:cs="Arial"/>
                <w:sz w:val="18"/>
                <w:szCs w:val="18"/>
              </w:rPr>
              <w:t>8.4</w:t>
            </w:r>
            <w:r w:rsidRPr="00E9112C">
              <w:rPr>
                <w:rFonts w:ascii="Arial Narrow" w:hAnsi="Arial Narrow" w:cs="Arial"/>
                <w:sz w:val="18"/>
                <w:szCs w:val="18"/>
              </w:rPr>
              <w:t xml:space="preserve"> Implantação de Sistema para Fornecimento de Informações para Fiscalização e Auditoria), para extração de relatórios pela Contratante.</w:t>
            </w:r>
          </w:p>
        </w:tc>
        <w:tc>
          <w:tcPr>
            <w:tcW w:w="2126" w:type="dxa"/>
          </w:tcPr>
          <w:p w14:paraId="71E5F1C5" w14:textId="77777777" w:rsidR="008D6DCB" w:rsidRPr="00E9112C" w:rsidRDefault="008D6DCB" w:rsidP="000B03DF">
            <w:pPr>
              <w:ind w:left="1"/>
              <w:jc w:val="both"/>
              <w:rPr>
                <w:rFonts w:ascii="Arial Narrow" w:hAnsi="Arial Narrow" w:cs="Arial"/>
                <w:sz w:val="18"/>
                <w:szCs w:val="18"/>
              </w:rPr>
            </w:pPr>
            <w:r w:rsidRPr="00E9112C">
              <w:rPr>
                <w:rFonts w:ascii="Arial Narrow" w:hAnsi="Arial Narrow" w:cs="Arial"/>
                <w:sz w:val="18"/>
                <w:szCs w:val="18"/>
              </w:rPr>
              <w:t xml:space="preserve">Informar qual é o banco de dados utilizado e qual é a ferramenta de extração de </w:t>
            </w:r>
          </w:p>
          <w:p w14:paraId="1D7905BC" w14:textId="77777777" w:rsidR="008D6DCB" w:rsidRPr="00E9112C" w:rsidRDefault="008D6DCB" w:rsidP="000B03DF">
            <w:pPr>
              <w:ind w:left="1"/>
              <w:jc w:val="both"/>
              <w:rPr>
                <w:rFonts w:ascii="Arial Narrow" w:hAnsi="Arial Narrow" w:cs="Arial"/>
                <w:sz w:val="18"/>
                <w:szCs w:val="18"/>
              </w:rPr>
            </w:pPr>
            <w:r w:rsidRPr="00E9112C">
              <w:rPr>
                <w:rFonts w:ascii="Arial Narrow" w:hAnsi="Arial Narrow" w:cs="Arial"/>
                <w:sz w:val="18"/>
                <w:szCs w:val="18"/>
              </w:rPr>
              <w:t xml:space="preserve">relatórios, </w:t>
            </w:r>
          </w:p>
          <w:p w14:paraId="46DDB7D1" w14:textId="77777777" w:rsidR="008D6DCB" w:rsidRPr="00E9112C" w:rsidRDefault="008D6DCB" w:rsidP="000B03DF">
            <w:pPr>
              <w:ind w:left="1"/>
              <w:jc w:val="both"/>
              <w:rPr>
                <w:rFonts w:ascii="Arial Narrow" w:hAnsi="Arial Narrow" w:cs="Arial"/>
                <w:sz w:val="18"/>
                <w:szCs w:val="18"/>
              </w:rPr>
            </w:pPr>
            <w:r w:rsidRPr="00E9112C">
              <w:rPr>
                <w:rFonts w:ascii="Arial Narrow" w:hAnsi="Arial Narrow" w:cs="Arial"/>
                <w:sz w:val="18"/>
                <w:szCs w:val="18"/>
              </w:rPr>
              <w:t>confirmando que esta ferramenta é capaz de definir e gerar relatórios sobre os dados do banco de dados em questão. Testes de aceitação.</w:t>
            </w:r>
          </w:p>
        </w:tc>
      </w:tr>
    </w:tbl>
    <w:p w14:paraId="64FB680E" w14:textId="77777777" w:rsidR="008D6DCB" w:rsidRDefault="008D6DCB" w:rsidP="008D6DCB">
      <w:bookmarkStart w:id="172" w:name="_Toc71123821"/>
    </w:p>
    <w:p w14:paraId="1BD3D288" w14:textId="77777777" w:rsidR="008D6DCB" w:rsidRPr="00E9112C" w:rsidRDefault="008D6DCB" w:rsidP="008D6DCB">
      <w:pPr>
        <w:pStyle w:val="Ttulo2"/>
        <w:rPr>
          <w:rStyle w:val="Ttulo3Char"/>
          <w:b/>
          <w:szCs w:val="26"/>
        </w:rPr>
      </w:pPr>
      <w:bookmarkStart w:id="173" w:name="_Toc84848660"/>
      <w:r w:rsidRPr="00E9112C">
        <w:t>10.1</w:t>
      </w:r>
      <w:r>
        <w:t>1</w:t>
      </w:r>
      <w:r w:rsidRPr="00E9112C">
        <w:t xml:space="preserve"> Hardware</w:t>
      </w:r>
      <w:bookmarkEnd w:id="172"/>
      <w:bookmarkEnd w:id="173"/>
    </w:p>
    <w:tbl>
      <w:tblPr>
        <w:tblStyle w:val="TabeladeGradeClara"/>
        <w:tblW w:w="5006" w:type="pct"/>
        <w:jc w:val="center"/>
        <w:tblLook w:val="04A0" w:firstRow="1" w:lastRow="0" w:firstColumn="1" w:lastColumn="0" w:noHBand="0" w:noVBand="1"/>
      </w:tblPr>
      <w:tblGrid>
        <w:gridCol w:w="988"/>
        <w:gridCol w:w="5249"/>
        <w:gridCol w:w="2267"/>
      </w:tblGrid>
      <w:tr w:rsidR="008D6DCB" w:rsidRPr="00E9112C" w14:paraId="3C6E466C" w14:textId="77777777" w:rsidTr="000B03DF">
        <w:trPr>
          <w:trHeight w:val="165"/>
          <w:jc w:val="center"/>
        </w:trPr>
        <w:tc>
          <w:tcPr>
            <w:tcW w:w="581" w:type="pct"/>
          </w:tcPr>
          <w:p w14:paraId="28405F09" w14:textId="77777777" w:rsidR="008D6DCB" w:rsidRPr="00E9112C" w:rsidRDefault="008D6DCB" w:rsidP="000B03DF">
            <w:pPr>
              <w:ind w:left="70"/>
              <w:rPr>
                <w:rFonts w:ascii="Arial Narrow" w:hAnsi="Arial Narrow" w:cs="Arial"/>
                <w:sz w:val="18"/>
                <w:szCs w:val="18"/>
              </w:rPr>
            </w:pPr>
            <w:r w:rsidRPr="00E9112C">
              <w:rPr>
                <w:rFonts w:ascii="Arial Narrow" w:eastAsia="Times New Roman" w:hAnsi="Arial Narrow" w:cs="Arial"/>
                <w:b/>
                <w:bCs/>
                <w:sz w:val="18"/>
                <w:szCs w:val="18"/>
              </w:rPr>
              <w:t>Nº</w:t>
            </w:r>
          </w:p>
        </w:tc>
        <w:tc>
          <w:tcPr>
            <w:tcW w:w="3086" w:type="pct"/>
          </w:tcPr>
          <w:p w14:paraId="488A9584" w14:textId="77777777" w:rsidR="008D6DCB" w:rsidRPr="00E9112C" w:rsidRDefault="008D6DCB" w:rsidP="000B03DF">
            <w:pPr>
              <w:ind w:left="70"/>
              <w:rPr>
                <w:rFonts w:ascii="Arial Narrow" w:hAnsi="Arial Narrow" w:cs="Arial"/>
                <w:sz w:val="18"/>
                <w:szCs w:val="18"/>
              </w:rPr>
            </w:pPr>
            <w:r w:rsidRPr="00E9112C">
              <w:rPr>
                <w:rFonts w:ascii="Arial Narrow" w:eastAsia="Times New Roman" w:hAnsi="Arial Narrow" w:cs="Arial"/>
                <w:b/>
                <w:bCs/>
                <w:sz w:val="18"/>
                <w:szCs w:val="18"/>
              </w:rPr>
              <w:t>Descrição</w:t>
            </w:r>
          </w:p>
        </w:tc>
        <w:tc>
          <w:tcPr>
            <w:tcW w:w="1333" w:type="pct"/>
          </w:tcPr>
          <w:p w14:paraId="0796BA1B" w14:textId="77777777" w:rsidR="008D6DCB" w:rsidRPr="00E9112C" w:rsidRDefault="008D6DCB" w:rsidP="000B03DF">
            <w:pPr>
              <w:ind w:left="70"/>
              <w:rPr>
                <w:rFonts w:ascii="Arial Narrow" w:hAnsi="Arial Narrow" w:cs="Arial"/>
                <w:sz w:val="18"/>
                <w:szCs w:val="18"/>
              </w:rPr>
            </w:pPr>
            <w:r w:rsidRPr="00E9112C">
              <w:rPr>
                <w:rFonts w:ascii="Arial Narrow" w:eastAsia="Times New Roman" w:hAnsi="Arial Narrow" w:cs="Arial"/>
                <w:b/>
                <w:bCs/>
                <w:sz w:val="18"/>
                <w:szCs w:val="18"/>
              </w:rPr>
              <w:t>Forma de verificação</w:t>
            </w:r>
          </w:p>
        </w:tc>
      </w:tr>
      <w:tr w:rsidR="008D6DCB" w:rsidRPr="00E9112C" w14:paraId="19E0EC28" w14:textId="77777777" w:rsidTr="000B03DF">
        <w:trPr>
          <w:trHeight w:val="383"/>
          <w:jc w:val="center"/>
        </w:trPr>
        <w:tc>
          <w:tcPr>
            <w:tcW w:w="581" w:type="pct"/>
          </w:tcPr>
          <w:p w14:paraId="6D9061F1" w14:textId="77777777" w:rsidR="008D6DCB" w:rsidRPr="00E9112C" w:rsidRDefault="008D6DCB" w:rsidP="000B03DF">
            <w:pPr>
              <w:ind w:left="70"/>
              <w:rPr>
                <w:rFonts w:ascii="Arial Narrow" w:hAnsi="Arial Narrow" w:cs="Arial"/>
                <w:sz w:val="18"/>
                <w:szCs w:val="18"/>
              </w:rPr>
            </w:pPr>
            <w:r w:rsidRPr="00E9112C">
              <w:rPr>
                <w:rFonts w:ascii="Arial Narrow" w:eastAsia="Times New Roman" w:hAnsi="Arial Narrow" w:cs="Arial"/>
                <w:sz w:val="18"/>
                <w:szCs w:val="18"/>
              </w:rPr>
              <w:t>1</w:t>
            </w:r>
          </w:p>
        </w:tc>
        <w:tc>
          <w:tcPr>
            <w:tcW w:w="3086" w:type="pct"/>
          </w:tcPr>
          <w:p w14:paraId="570A4A0B" w14:textId="77777777" w:rsidR="008D6DCB" w:rsidRPr="00E9112C" w:rsidRDefault="008D6DCB" w:rsidP="000B03DF">
            <w:pPr>
              <w:ind w:left="70"/>
              <w:jc w:val="both"/>
              <w:rPr>
                <w:rFonts w:ascii="Arial Narrow" w:hAnsi="Arial Narrow" w:cs="Arial"/>
                <w:sz w:val="18"/>
                <w:szCs w:val="18"/>
              </w:rPr>
            </w:pPr>
            <w:r w:rsidRPr="00E9112C">
              <w:rPr>
                <w:rFonts w:ascii="Arial Narrow" w:hAnsi="Arial Narrow" w:cs="Arial"/>
                <w:sz w:val="18"/>
                <w:szCs w:val="18"/>
              </w:rPr>
              <w:t xml:space="preserve">Terminal deve ter sido projetado especificamente para aplicações de loterias </w:t>
            </w:r>
            <w:r w:rsidRPr="00E9112C">
              <w:rPr>
                <w:rFonts w:ascii="Arial Narrow" w:eastAsia="Times New Roman" w:hAnsi="Arial Narrow" w:cs="Arial"/>
                <w:i/>
                <w:sz w:val="18"/>
                <w:szCs w:val="18"/>
              </w:rPr>
              <w:t>on-line/real time.</w:t>
            </w:r>
          </w:p>
        </w:tc>
        <w:tc>
          <w:tcPr>
            <w:tcW w:w="1333" w:type="pct"/>
          </w:tcPr>
          <w:p w14:paraId="40C76CA0" w14:textId="77777777" w:rsidR="008D6DCB" w:rsidRPr="00E9112C" w:rsidRDefault="008D6DCB" w:rsidP="000B03DF">
            <w:pPr>
              <w:numPr>
                <w:ilvl w:val="0"/>
                <w:numId w:val="31"/>
              </w:numPr>
              <w:spacing w:line="360" w:lineRule="auto"/>
              <w:jc w:val="both"/>
              <w:rPr>
                <w:rFonts w:ascii="Arial Narrow" w:hAnsi="Arial Narrow" w:cs="Arial"/>
                <w:sz w:val="18"/>
                <w:szCs w:val="18"/>
              </w:rPr>
            </w:pPr>
            <w:r w:rsidRPr="00E9112C">
              <w:rPr>
                <w:rFonts w:ascii="Arial Narrow" w:hAnsi="Arial Narrow" w:cs="Arial"/>
                <w:sz w:val="18"/>
                <w:szCs w:val="18"/>
              </w:rPr>
              <w:t>Declaração na proposta.</w:t>
            </w:r>
          </w:p>
          <w:p w14:paraId="3D9F0DCB" w14:textId="77777777" w:rsidR="008D6DCB" w:rsidRPr="00E9112C" w:rsidRDefault="008D6DCB" w:rsidP="000B03DF">
            <w:pPr>
              <w:numPr>
                <w:ilvl w:val="0"/>
                <w:numId w:val="31"/>
              </w:numPr>
              <w:spacing w:line="360" w:lineRule="auto"/>
              <w:jc w:val="both"/>
              <w:rPr>
                <w:rFonts w:ascii="Arial Narrow" w:hAnsi="Arial Narrow" w:cs="Arial"/>
                <w:sz w:val="18"/>
                <w:szCs w:val="18"/>
              </w:rPr>
            </w:pPr>
            <w:r w:rsidRPr="00E9112C">
              <w:rPr>
                <w:rFonts w:ascii="Arial Narrow" w:hAnsi="Arial Narrow" w:cs="Arial"/>
                <w:sz w:val="18"/>
                <w:szCs w:val="18"/>
              </w:rPr>
              <w:t>Avaliação presencial equipamento.</w:t>
            </w:r>
          </w:p>
        </w:tc>
      </w:tr>
      <w:tr w:rsidR="008D6DCB" w:rsidRPr="00E9112C" w14:paraId="1B4D82E4" w14:textId="77777777" w:rsidTr="000B03DF">
        <w:trPr>
          <w:trHeight w:val="700"/>
          <w:jc w:val="center"/>
        </w:trPr>
        <w:tc>
          <w:tcPr>
            <w:tcW w:w="581" w:type="pct"/>
          </w:tcPr>
          <w:p w14:paraId="64D071FA" w14:textId="77777777" w:rsidR="008D6DCB" w:rsidRPr="00E9112C" w:rsidRDefault="008D6DCB" w:rsidP="000B03DF">
            <w:pPr>
              <w:ind w:left="70"/>
              <w:rPr>
                <w:rFonts w:ascii="Arial Narrow" w:hAnsi="Arial Narrow" w:cs="Arial"/>
                <w:sz w:val="18"/>
                <w:szCs w:val="18"/>
              </w:rPr>
            </w:pPr>
            <w:r w:rsidRPr="00E9112C">
              <w:rPr>
                <w:rFonts w:ascii="Arial Narrow" w:eastAsia="Times New Roman" w:hAnsi="Arial Narrow" w:cs="Arial"/>
                <w:sz w:val="18"/>
                <w:szCs w:val="18"/>
              </w:rPr>
              <w:lastRenderedPageBreak/>
              <w:t>2</w:t>
            </w:r>
          </w:p>
        </w:tc>
        <w:tc>
          <w:tcPr>
            <w:tcW w:w="3086" w:type="pct"/>
          </w:tcPr>
          <w:p w14:paraId="2BB16D8C" w14:textId="77777777" w:rsidR="008D6DCB" w:rsidRPr="00E9112C" w:rsidRDefault="008D6DCB" w:rsidP="000B03DF">
            <w:pPr>
              <w:ind w:left="70"/>
              <w:jc w:val="both"/>
              <w:rPr>
                <w:rFonts w:ascii="Arial Narrow" w:hAnsi="Arial Narrow" w:cs="Arial"/>
                <w:b/>
                <w:bCs/>
                <w:sz w:val="18"/>
                <w:szCs w:val="18"/>
              </w:rPr>
            </w:pPr>
            <w:r w:rsidRPr="00E9112C">
              <w:rPr>
                <w:rFonts w:ascii="Arial Narrow" w:hAnsi="Arial Narrow" w:cs="Arial"/>
                <w:sz w:val="18"/>
                <w:szCs w:val="18"/>
              </w:rPr>
              <w:t>Monitor embutido no terminal de apostas com interface de usuário para a Contratada, com função “</w:t>
            </w:r>
            <w:r w:rsidRPr="00E9112C">
              <w:rPr>
                <w:rFonts w:ascii="Arial Narrow" w:hAnsi="Arial Narrow" w:cs="Arial"/>
                <w:i/>
                <w:iCs/>
                <w:sz w:val="18"/>
                <w:szCs w:val="18"/>
              </w:rPr>
              <w:t>Touch Screen”</w:t>
            </w:r>
            <w:r w:rsidRPr="00E9112C">
              <w:rPr>
                <w:rFonts w:ascii="Arial Narrow" w:hAnsi="Arial Narrow" w:cs="Arial"/>
                <w:sz w:val="18"/>
                <w:szCs w:val="18"/>
              </w:rPr>
              <w:t xml:space="preserve"> ou tecnologia similar.</w:t>
            </w:r>
          </w:p>
        </w:tc>
        <w:tc>
          <w:tcPr>
            <w:tcW w:w="1333" w:type="pct"/>
          </w:tcPr>
          <w:p w14:paraId="50C452A6" w14:textId="77777777" w:rsidR="008D6DCB" w:rsidRPr="00E9112C" w:rsidRDefault="008D6DCB" w:rsidP="000B03DF">
            <w:pPr>
              <w:numPr>
                <w:ilvl w:val="0"/>
                <w:numId w:val="31"/>
              </w:numPr>
              <w:spacing w:line="360" w:lineRule="auto"/>
              <w:rPr>
                <w:rFonts w:ascii="Arial Narrow" w:hAnsi="Arial Narrow" w:cs="Arial"/>
                <w:sz w:val="18"/>
                <w:szCs w:val="18"/>
              </w:rPr>
            </w:pPr>
            <w:r w:rsidRPr="00E9112C">
              <w:rPr>
                <w:rFonts w:ascii="Arial Narrow" w:hAnsi="Arial Narrow" w:cs="Arial"/>
                <w:sz w:val="18"/>
                <w:szCs w:val="18"/>
              </w:rPr>
              <w:t>Declaração na proposta.</w:t>
            </w:r>
          </w:p>
          <w:p w14:paraId="16A38C63" w14:textId="77777777" w:rsidR="008D6DCB" w:rsidRPr="00E9112C" w:rsidRDefault="008D6DCB" w:rsidP="000B03DF">
            <w:pPr>
              <w:numPr>
                <w:ilvl w:val="0"/>
                <w:numId w:val="31"/>
              </w:numPr>
              <w:spacing w:line="360" w:lineRule="auto"/>
              <w:rPr>
                <w:rFonts w:ascii="Arial Narrow" w:hAnsi="Arial Narrow" w:cs="Arial"/>
                <w:sz w:val="18"/>
                <w:szCs w:val="18"/>
              </w:rPr>
            </w:pPr>
            <w:r w:rsidRPr="00E9112C">
              <w:rPr>
                <w:rFonts w:ascii="Arial Narrow" w:hAnsi="Arial Narrow" w:cs="Arial"/>
                <w:sz w:val="18"/>
                <w:szCs w:val="18"/>
              </w:rPr>
              <w:t>Avaliação presencial equipamento.</w:t>
            </w:r>
          </w:p>
        </w:tc>
      </w:tr>
      <w:tr w:rsidR="008D6DCB" w:rsidRPr="00E9112C" w14:paraId="39DF36F8" w14:textId="77777777" w:rsidTr="000B03DF">
        <w:trPr>
          <w:trHeight w:val="572"/>
          <w:jc w:val="center"/>
        </w:trPr>
        <w:tc>
          <w:tcPr>
            <w:tcW w:w="581" w:type="pct"/>
          </w:tcPr>
          <w:p w14:paraId="07A31EE7" w14:textId="77777777" w:rsidR="008D6DCB" w:rsidRPr="00E9112C" w:rsidRDefault="008D6DCB" w:rsidP="000B03DF">
            <w:pPr>
              <w:ind w:left="70"/>
              <w:rPr>
                <w:rFonts w:ascii="Arial Narrow" w:hAnsi="Arial Narrow" w:cs="Arial"/>
                <w:sz w:val="18"/>
                <w:szCs w:val="18"/>
              </w:rPr>
            </w:pPr>
            <w:r w:rsidRPr="00E9112C">
              <w:rPr>
                <w:rFonts w:ascii="Arial Narrow" w:eastAsia="Times New Roman" w:hAnsi="Arial Narrow" w:cs="Arial"/>
                <w:sz w:val="18"/>
                <w:szCs w:val="18"/>
              </w:rPr>
              <w:t>3</w:t>
            </w:r>
          </w:p>
        </w:tc>
        <w:tc>
          <w:tcPr>
            <w:tcW w:w="3086" w:type="pct"/>
          </w:tcPr>
          <w:p w14:paraId="17E52EA1" w14:textId="77777777" w:rsidR="008D6DCB" w:rsidRPr="00E9112C" w:rsidRDefault="008D6DCB" w:rsidP="000B03DF">
            <w:pPr>
              <w:ind w:left="70"/>
              <w:jc w:val="both"/>
              <w:rPr>
                <w:rFonts w:ascii="Arial Narrow" w:hAnsi="Arial Narrow" w:cs="Arial"/>
                <w:sz w:val="18"/>
                <w:szCs w:val="18"/>
              </w:rPr>
            </w:pPr>
            <w:r w:rsidRPr="00E9112C">
              <w:rPr>
                <w:rFonts w:ascii="Arial Narrow" w:hAnsi="Arial Narrow" w:cs="Arial"/>
                <w:sz w:val="18"/>
                <w:szCs w:val="18"/>
              </w:rPr>
              <w:t>Robustez dos terminais de apostas frente a ambientes desfavoráveis à sua correta operação. Inclui resistência a sujeira, a gordura e a queda de substâncias líquidas, além da capacidade de suportar uso diário intenso.</w:t>
            </w:r>
          </w:p>
        </w:tc>
        <w:tc>
          <w:tcPr>
            <w:tcW w:w="1333" w:type="pct"/>
          </w:tcPr>
          <w:p w14:paraId="4E3A9E7E" w14:textId="77777777" w:rsidR="008D6DCB" w:rsidRPr="00E9112C" w:rsidRDefault="008D6DCB" w:rsidP="000B03DF">
            <w:pPr>
              <w:numPr>
                <w:ilvl w:val="0"/>
                <w:numId w:val="31"/>
              </w:numPr>
              <w:spacing w:line="360" w:lineRule="auto"/>
              <w:jc w:val="both"/>
              <w:rPr>
                <w:rFonts w:ascii="Arial Narrow" w:hAnsi="Arial Narrow" w:cs="Arial"/>
                <w:sz w:val="18"/>
                <w:szCs w:val="18"/>
              </w:rPr>
            </w:pPr>
            <w:r w:rsidRPr="00E9112C">
              <w:rPr>
                <w:rFonts w:ascii="Arial Narrow" w:hAnsi="Arial Narrow" w:cs="Arial"/>
                <w:sz w:val="18"/>
                <w:szCs w:val="18"/>
              </w:rPr>
              <w:t>Avaliação presencial equipamento.</w:t>
            </w:r>
          </w:p>
        </w:tc>
      </w:tr>
      <w:tr w:rsidR="008D6DCB" w:rsidRPr="00E9112C" w14:paraId="4134AF1D" w14:textId="77777777" w:rsidTr="000B03DF">
        <w:trPr>
          <w:trHeight w:val="499"/>
          <w:jc w:val="center"/>
        </w:trPr>
        <w:tc>
          <w:tcPr>
            <w:tcW w:w="581" w:type="pct"/>
          </w:tcPr>
          <w:p w14:paraId="434C90D9" w14:textId="77777777" w:rsidR="008D6DCB" w:rsidRPr="00E9112C" w:rsidRDefault="008D6DCB" w:rsidP="000B03DF">
            <w:pPr>
              <w:ind w:left="70"/>
              <w:rPr>
                <w:rFonts w:ascii="Arial Narrow" w:hAnsi="Arial Narrow" w:cs="Arial"/>
                <w:sz w:val="18"/>
                <w:szCs w:val="18"/>
              </w:rPr>
            </w:pPr>
            <w:r w:rsidRPr="00E9112C">
              <w:rPr>
                <w:rFonts w:ascii="Arial Narrow" w:eastAsia="Times New Roman" w:hAnsi="Arial Narrow" w:cs="Arial"/>
                <w:sz w:val="18"/>
                <w:szCs w:val="18"/>
              </w:rPr>
              <w:t>4</w:t>
            </w:r>
          </w:p>
        </w:tc>
        <w:tc>
          <w:tcPr>
            <w:tcW w:w="3086" w:type="pct"/>
          </w:tcPr>
          <w:p w14:paraId="6B5DBCFB" w14:textId="77777777" w:rsidR="008D6DCB" w:rsidRPr="00E9112C" w:rsidRDefault="008D6DCB" w:rsidP="000B03DF">
            <w:pPr>
              <w:ind w:left="70"/>
              <w:jc w:val="both"/>
              <w:rPr>
                <w:rFonts w:ascii="Arial Narrow" w:hAnsi="Arial Narrow" w:cs="Arial"/>
                <w:sz w:val="18"/>
                <w:szCs w:val="18"/>
              </w:rPr>
            </w:pPr>
            <w:r w:rsidRPr="00E9112C">
              <w:rPr>
                <w:rFonts w:ascii="Arial Narrow" w:hAnsi="Arial Narrow" w:cs="Arial"/>
                <w:sz w:val="18"/>
                <w:szCs w:val="18"/>
              </w:rPr>
              <w:t>Monitor, televisor ou display para visualização das extrações pelos apostadores</w:t>
            </w:r>
            <w:r w:rsidRPr="00E9112C" w:rsidDel="000A053F">
              <w:rPr>
                <w:rFonts w:ascii="Arial Narrow" w:hAnsi="Arial Narrow" w:cs="Arial"/>
                <w:sz w:val="18"/>
                <w:szCs w:val="18"/>
              </w:rPr>
              <w:t xml:space="preserve"> </w:t>
            </w:r>
          </w:p>
        </w:tc>
        <w:tc>
          <w:tcPr>
            <w:tcW w:w="1333" w:type="pct"/>
          </w:tcPr>
          <w:p w14:paraId="0627D575" w14:textId="77777777" w:rsidR="008D6DCB" w:rsidRPr="00E9112C" w:rsidRDefault="008D6DCB" w:rsidP="000B03DF">
            <w:pPr>
              <w:numPr>
                <w:ilvl w:val="0"/>
                <w:numId w:val="31"/>
              </w:numPr>
              <w:spacing w:line="360" w:lineRule="auto"/>
              <w:rPr>
                <w:rFonts w:ascii="Arial Narrow" w:hAnsi="Arial Narrow" w:cs="Arial"/>
                <w:sz w:val="18"/>
                <w:szCs w:val="18"/>
              </w:rPr>
            </w:pPr>
            <w:r w:rsidRPr="00E9112C">
              <w:rPr>
                <w:rFonts w:ascii="Arial Narrow" w:hAnsi="Arial Narrow" w:cs="Arial"/>
                <w:sz w:val="18"/>
                <w:szCs w:val="18"/>
              </w:rPr>
              <w:t>Avaliação presencial equipamento.</w:t>
            </w:r>
          </w:p>
        </w:tc>
      </w:tr>
      <w:tr w:rsidR="008D6DCB" w:rsidRPr="00E9112C" w14:paraId="705D0BE9" w14:textId="77777777" w:rsidTr="000B03DF">
        <w:trPr>
          <w:trHeight w:val="502"/>
          <w:jc w:val="center"/>
        </w:trPr>
        <w:tc>
          <w:tcPr>
            <w:tcW w:w="581" w:type="pct"/>
            <w:vMerge w:val="restart"/>
          </w:tcPr>
          <w:p w14:paraId="1D2EBB90" w14:textId="77777777" w:rsidR="008D6DCB" w:rsidRPr="00E9112C" w:rsidRDefault="008D6DCB" w:rsidP="000B03DF">
            <w:pPr>
              <w:ind w:left="70"/>
              <w:rPr>
                <w:rFonts w:ascii="Arial Narrow" w:hAnsi="Arial Narrow" w:cs="Arial"/>
                <w:sz w:val="18"/>
                <w:szCs w:val="18"/>
              </w:rPr>
            </w:pPr>
            <w:r w:rsidRPr="00E9112C">
              <w:rPr>
                <w:rFonts w:ascii="Arial Narrow" w:eastAsia="Times New Roman" w:hAnsi="Arial Narrow" w:cs="Arial"/>
                <w:sz w:val="18"/>
                <w:szCs w:val="18"/>
              </w:rPr>
              <w:t>5</w:t>
            </w:r>
          </w:p>
        </w:tc>
        <w:tc>
          <w:tcPr>
            <w:tcW w:w="3086" w:type="pct"/>
            <w:vMerge w:val="restart"/>
          </w:tcPr>
          <w:p w14:paraId="24DE367E" w14:textId="77777777" w:rsidR="008D6DCB" w:rsidRPr="00E9112C" w:rsidRDefault="008D6DCB" w:rsidP="000B03DF">
            <w:pPr>
              <w:ind w:left="70"/>
              <w:jc w:val="both"/>
              <w:rPr>
                <w:rFonts w:ascii="Arial Narrow" w:hAnsi="Arial Narrow" w:cs="Arial"/>
                <w:sz w:val="18"/>
                <w:szCs w:val="18"/>
              </w:rPr>
            </w:pPr>
            <w:r w:rsidRPr="00E9112C">
              <w:rPr>
                <w:rFonts w:ascii="Arial Narrow" w:hAnsi="Arial Narrow" w:cs="Arial"/>
                <w:sz w:val="18"/>
                <w:szCs w:val="18"/>
              </w:rPr>
              <w:t>Cada terminal de apostas deve possuir capacidade de se conectar com uma impressora, embutida ou não no equipamento, para emissão de comprovantes (incluindo recibos de apostas), bem como recursos de leitura ótica (ou similar), conferência e validação de recibos de apostas</w:t>
            </w:r>
          </w:p>
        </w:tc>
        <w:tc>
          <w:tcPr>
            <w:tcW w:w="1333" w:type="pct"/>
            <w:vMerge w:val="restart"/>
          </w:tcPr>
          <w:p w14:paraId="7BDD3592" w14:textId="77777777" w:rsidR="008D6DCB" w:rsidRPr="00E9112C" w:rsidRDefault="008D6DCB" w:rsidP="000B03DF">
            <w:pPr>
              <w:numPr>
                <w:ilvl w:val="0"/>
                <w:numId w:val="31"/>
              </w:numPr>
              <w:spacing w:line="360" w:lineRule="auto"/>
              <w:jc w:val="both"/>
              <w:rPr>
                <w:rFonts w:ascii="Arial Narrow" w:hAnsi="Arial Narrow" w:cs="Arial"/>
                <w:sz w:val="18"/>
                <w:szCs w:val="18"/>
              </w:rPr>
            </w:pPr>
            <w:r w:rsidRPr="00E9112C">
              <w:rPr>
                <w:rFonts w:ascii="Arial Narrow" w:hAnsi="Arial Narrow" w:cs="Arial"/>
                <w:sz w:val="18"/>
                <w:szCs w:val="18"/>
              </w:rPr>
              <w:t>Avaliação presencial equipamento.</w:t>
            </w:r>
          </w:p>
        </w:tc>
      </w:tr>
      <w:tr w:rsidR="008D6DCB" w:rsidRPr="00E9112C" w14:paraId="463C3B73" w14:textId="77777777" w:rsidTr="000B03DF">
        <w:trPr>
          <w:trHeight w:val="450"/>
          <w:jc w:val="center"/>
        </w:trPr>
        <w:tc>
          <w:tcPr>
            <w:tcW w:w="581" w:type="pct"/>
            <w:vMerge/>
          </w:tcPr>
          <w:p w14:paraId="3C9EDCCF" w14:textId="77777777" w:rsidR="008D6DCB" w:rsidRPr="00E9112C" w:rsidRDefault="008D6DCB" w:rsidP="000B03DF">
            <w:pPr>
              <w:rPr>
                <w:rFonts w:ascii="Arial Narrow" w:hAnsi="Arial Narrow" w:cs="Arial"/>
                <w:sz w:val="18"/>
                <w:szCs w:val="18"/>
              </w:rPr>
            </w:pPr>
          </w:p>
        </w:tc>
        <w:tc>
          <w:tcPr>
            <w:tcW w:w="3086" w:type="pct"/>
            <w:vMerge/>
          </w:tcPr>
          <w:p w14:paraId="3589D215" w14:textId="77777777" w:rsidR="008D6DCB" w:rsidRPr="00E9112C" w:rsidRDefault="008D6DCB" w:rsidP="000B03DF">
            <w:pPr>
              <w:rPr>
                <w:rFonts w:ascii="Arial Narrow" w:hAnsi="Arial Narrow" w:cs="Arial"/>
                <w:sz w:val="18"/>
                <w:szCs w:val="18"/>
              </w:rPr>
            </w:pPr>
          </w:p>
        </w:tc>
        <w:tc>
          <w:tcPr>
            <w:tcW w:w="1333" w:type="pct"/>
            <w:vMerge/>
          </w:tcPr>
          <w:p w14:paraId="034D4427" w14:textId="77777777" w:rsidR="008D6DCB" w:rsidRPr="00E9112C" w:rsidRDefault="008D6DCB" w:rsidP="000B03DF">
            <w:pPr>
              <w:rPr>
                <w:rFonts w:ascii="Arial Narrow" w:hAnsi="Arial Narrow" w:cs="Arial"/>
                <w:sz w:val="18"/>
                <w:szCs w:val="18"/>
              </w:rPr>
            </w:pPr>
          </w:p>
        </w:tc>
      </w:tr>
      <w:tr w:rsidR="008D6DCB" w:rsidRPr="00E9112C" w14:paraId="3F81872D" w14:textId="77777777" w:rsidTr="000B03DF">
        <w:trPr>
          <w:trHeight w:val="730"/>
          <w:jc w:val="center"/>
        </w:trPr>
        <w:tc>
          <w:tcPr>
            <w:tcW w:w="581" w:type="pct"/>
          </w:tcPr>
          <w:p w14:paraId="0FC175DC" w14:textId="77777777" w:rsidR="008D6DCB" w:rsidRPr="00E9112C" w:rsidRDefault="008D6DCB" w:rsidP="000B03DF">
            <w:pPr>
              <w:ind w:left="70"/>
              <w:rPr>
                <w:rFonts w:ascii="Arial Narrow" w:hAnsi="Arial Narrow" w:cs="Arial"/>
                <w:sz w:val="18"/>
                <w:szCs w:val="18"/>
              </w:rPr>
            </w:pPr>
            <w:r w:rsidRPr="00E9112C">
              <w:rPr>
                <w:rFonts w:ascii="Arial Narrow" w:hAnsi="Arial Narrow" w:cs="Arial"/>
                <w:sz w:val="18"/>
                <w:szCs w:val="18"/>
              </w:rPr>
              <w:t>6</w:t>
            </w:r>
          </w:p>
        </w:tc>
        <w:tc>
          <w:tcPr>
            <w:tcW w:w="3086" w:type="pct"/>
          </w:tcPr>
          <w:p w14:paraId="0BD3438E" w14:textId="77777777" w:rsidR="008D6DCB" w:rsidRPr="00E9112C" w:rsidRDefault="008D6DCB" w:rsidP="000B03DF">
            <w:pPr>
              <w:ind w:left="70"/>
              <w:jc w:val="both"/>
              <w:rPr>
                <w:rFonts w:ascii="Arial Narrow" w:hAnsi="Arial Narrow" w:cs="Arial"/>
                <w:sz w:val="18"/>
                <w:szCs w:val="18"/>
              </w:rPr>
            </w:pPr>
            <w:r w:rsidRPr="00E9112C">
              <w:rPr>
                <w:rFonts w:ascii="Arial Narrow" w:hAnsi="Arial Narrow" w:cs="Arial"/>
                <w:sz w:val="18"/>
                <w:szCs w:val="18"/>
              </w:rPr>
              <w:t>O terminal de apostas deve dispor de dispositivo de segurança, para impedir o acesso de pessoas não- autorizadas ao terminal, por exemplo Cartão Inteligente.</w:t>
            </w:r>
          </w:p>
        </w:tc>
        <w:tc>
          <w:tcPr>
            <w:tcW w:w="1333" w:type="pct"/>
          </w:tcPr>
          <w:p w14:paraId="42D34EC4" w14:textId="77777777" w:rsidR="008D6DCB" w:rsidRPr="00E9112C" w:rsidRDefault="008D6DCB" w:rsidP="000B03DF">
            <w:pPr>
              <w:numPr>
                <w:ilvl w:val="0"/>
                <w:numId w:val="32"/>
              </w:numPr>
              <w:spacing w:line="360" w:lineRule="auto"/>
              <w:rPr>
                <w:rFonts w:ascii="Arial Narrow" w:hAnsi="Arial Narrow" w:cs="Arial"/>
                <w:sz w:val="18"/>
                <w:szCs w:val="18"/>
              </w:rPr>
            </w:pPr>
            <w:r w:rsidRPr="00E9112C">
              <w:rPr>
                <w:rFonts w:ascii="Arial Narrow" w:hAnsi="Arial Narrow" w:cs="Arial"/>
                <w:sz w:val="18"/>
                <w:szCs w:val="18"/>
              </w:rPr>
              <w:t>Avaliação presencial equipamento.</w:t>
            </w:r>
          </w:p>
        </w:tc>
      </w:tr>
      <w:tr w:rsidR="008D6DCB" w:rsidRPr="00E9112C" w14:paraId="508F2DEF" w14:textId="77777777" w:rsidTr="000B03DF">
        <w:trPr>
          <w:trHeight w:val="1499"/>
          <w:jc w:val="center"/>
        </w:trPr>
        <w:tc>
          <w:tcPr>
            <w:tcW w:w="581" w:type="pct"/>
          </w:tcPr>
          <w:p w14:paraId="672B983F" w14:textId="77777777" w:rsidR="008D6DCB" w:rsidRPr="00E9112C" w:rsidRDefault="008D6DCB" w:rsidP="000B03DF">
            <w:pPr>
              <w:ind w:left="70"/>
              <w:rPr>
                <w:rFonts w:ascii="Arial Narrow" w:hAnsi="Arial Narrow" w:cs="Arial"/>
                <w:sz w:val="18"/>
                <w:szCs w:val="18"/>
              </w:rPr>
            </w:pPr>
            <w:r w:rsidRPr="00E9112C">
              <w:rPr>
                <w:rFonts w:ascii="Arial Narrow" w:eastAsia="Times New Roman" w:hAnsi="Arial Narrow" w:cs="Arial"/>
                <w:sz w:val="18"/>
                <w:szCs w:val="18"/>
              </w:rPr>
              <w:t>7</w:t>
            </w:r>
          </w:p>
        </w:tc>
        <w:tc>
          <w:tcPr>
            <w:tcW w:w="3086" w:type="pct"/>
          </w:tcPr>
          <w:p w14:paraId="0E7C8CFF" w14:textId="77777777" w:rsidR="008D6DCB" w:rsidRPr="00E9112C" w:rsidRDefault="008D6DCB" w:rsidP="000B03DF">
            <w:pPr>
              <w:ind w:left="70"/>
              <w:jc w:val="both"/>
              <w:rPr>
                <w:rFonts w:ascii="Arial Narrow" w:hAnsi="Arial Narrow" w:cs="Arial"/>
                <w:sz w:val="18"/>
                <w:szCs w:val="18"/>
              </w:rPr>
            </w:pPr>
            <w:r w:rsidRPr="00E9112C">
              <w:rPr>
                <w:rFonts w:ascii="Arial Narrow" w:hAnsi="Arial Narrow" w:cs="Arial"/>
                <w:sz w:val="18"/>
                <w:szCs w:val="18"/>
              </w:rPr>
              <w:t>Softwares do terminal de apostas devem ser atualizáveis pela rede. A atualização pode ocorrer por solicitação no próprio terminal (por exemplo, quando for necessário atualizar o software residente, se houver), ou a partir do próprio sistema central (por exemplo, no caso de novos jogos da Contratada, para atualizar todos os jogos em todos os terminais).</w:t>
            </w:r>
          </w:p>
        </w:tc>
        <w:tc>
          <w:tcPr>
            <w:tcW w:w="1333" w:type="pct"/>
          </w:tcPr>
          <w:p w14:paraId="5B39B986" w14:textId="77777777" w:rsidR="008D6DCB" w:rsidRPr="00E9112C" w:rsidRDefault="008D6DCB" w:rsidP="000B03DF">
            <w:pPr>
              <w:numPr>
                <w:ilvl w:val="0"/>
                <w:numId w:val="32"/>
              </w:numPr>
              <w:spacing w:line="360" w:lineRule="auto"/>
              <w:rPr>
                <w:rFonts w:ascii="Arial Narrow" w:hAnsi="Arial Narrow" w:cs="Arial"/>
                <w:sz w:val="18"/>
                <w:szCs w:val="18"/>
              </w:rPr>
            </w:pPr>
            <w:r w:rsidRPr="00E9112C">
              <w:rPr>
                <w:rFonts w:ascii="Arial Narrow" w:hAnsi="Arial Narrow" w:cs="Arial"/>
                <w:sz w:val="18"/>
                <w:szCs w:val="18"/>
              </w:rPr>
              <w:t>Declaração na proposta.</w:t>
            </w:r>
          </w:p>
        </w:tc>
      </w:tr>
      <w:tr w:rsidR="008D6DCB" w:rsidRPr="00E9112C" w14:paraId="40EFC192" w14:textId="77777777" w:rsidTr="000B03DF">
        <w:trPr>
          <w:trHeight w:val="830"/>
          <w:jc w:val="center"/>
        </w:trPr>
        <w:tc>
          <w:tcPr>
            <w:tcW w:w="581" w:type="pct"/>
          </w:tcPr>
          <w:p w14:paraId="1FE20504" w14:textId="77777777" w:rsidR="008D6DCB" w:rsidRPr="00E9112C" w:rsidRDefault="008D6DCB" w:rsidP="000B03DF">
            <w:pPr>
              <w:ind w:left="70"/>
              <w:rPr>
                <w:rFonts w:ascii="Arial Narrow" w:hAnsi="Arial Narrow" w:cs="Arial"/>
                <w:sz w:val="18"/>
                <w:szCs w:val="18"/>
              </w:rPr>
            </w:pPr>
            <w:r w:rsidRPr="00E9112C">
              <w:rPr>
                <w:rFonts w:ascii="Arial Narrow" w:eastAsia="Times New Roman" w:hAnsi="Arial Narrow" w:cs="Arial"/>
                <w:sz w:val="18"/>
                <w:szCs w:val="18"/>
              </w:rPr>
              <w:t>8</w:t>
            </w:r>
          </w:p>
        </w:tc>
        <w:tc>
          <w:tcPr>
            <w:tcW w:w="3086" w:type="pct"/>
          </w:tcPr>
          <w:p w14:paraId="3CE7201A" w14:textId="77777777" w:rsidR="008D6DCB" w:rsidRPr="00E9112C" w:rsidRDefault="008D6DCB" w:rsidP="000B03DF">
            <w:pPr>
              <w:ind w:left="70"/>
              <w:jc w:val="both"/>
              <w:rPr>
                <w:rFonts w:ascii="Arial Narrow" w:hAnsi="Arial Narrow" w:cs="Arial"/>
                <w:sz w:val="18"/>
                <w:szCs w:val="18"/>
              </w:rPr>
            </w:pPr>
            <w:r w:rsidRPr="00E9112C">
              <w:rPr>
                <w:rFonts w:ascii="Arial Narrow" w:hAnsi="Arial Narrow" w:cs="Arial"/>
                <w:sz w:val="18"/>
                <w:szCs w:val="18"/>
              </w:rPr>
              <w:t>A estrutura física do terminal de apostas deve possibilitar sua limpeza por meio de procedimento simples, sem necessidade de abri-lo ou move- lo.</w:t>
            </w:r>
          </w:p>
        </w:tc>
        <w:tc>
          <w:tcPr>
            <w:tcW w:w="1333" w:type="pct"/>
          </w:tcPr>
          <w:p w14:paraId="09C76163" w14:textId="77777777" w:rsidR="008D6DCB" w:rsidRPr="00E9112C" w:rsidRDefault="008D6DCB" w:rsidP="000B03DF">
            <w:pPr>
              <w:numPr>
                <w:ilvl w:val="0"/>
                <w:numId w:val="32"/>
              </w:numPr>
              <w:spacing w:line="360" w:lineRule="auto"/>
              <w:rPr>
                <w:rFonts w:ascii="Arial Narrow" w:hAnsi="Arial Narrow" w:cs="Arial"/>
                <w:sz w:val="18"/>
                <w:szCs w:val="18"/>
              </w:rPr>
            </w:pPr>
            <w:r w:rsidRPr="00E9112C">
              <w:rPr>
                <w:rFonts w:ascii="Arial Narrow" w:hAnsi="Arial Narrow" w:cs="Arial"/>
                <w:sz w:val="18"/>
                <w:szCs w:val="18"/>
              </w:rPr>
              <w:t>Avaliação presencial equipamento.</w:t>
            </w:r>
          </w:p>
        </w:tc>
      </w:tr>
      <w:tr w:rsidR="008D6DCB" w:rsidRPr="00E9112C" w14:paraId="0CB618F8" w14:textId="77777777" w:rsidTr="000B03DF">
        <w:trPr>
          <w:trHeight w:val="558"/>
          <w:jc w:val="center"/>
        </w:trPr>
        <w:tc>
          <w:tcPr>
            <w:tcW w:w="581" w:type="pct"/>
          </w:tcPr>
          <w:p w14:paraId="48E1D721" w14:textId="77777777" w:rsidR="008D6DCB" w:rsidRPr="00E9112C" w:rsidRDefault="008D6DCB" w:rsidP="000B03DF">
            <w:pPr>
              <w:ind w:left="70"/>
              <w:rPr>
                <w:rFonts w:ascii="Arial Narrow" w:hAnsi="Arial Narrow" w:cs="Arial"/>
                <w:sz w:val="18"/>
                <w:szCs w:val="18"/>
              </w:rPr>
            </w:pPr>
            <w:r w:rsidRPr="00E9112C">
              <w:rPr>
                <w:rFonts w:ascii="Arial Narrow" w:eastAsia="Times New Roman" w:hAnsi="Arial Narrow" w:cs="Arial"/>
                <w:sz w:val="18"/>
                <w:szCs w:val="18"/>
              </w:rPr>
              <w:t>9</w:t>
            </w:r>
          </w:p>
        </w:tc>
        <w:tc>
          <w:tcPr>
            <w:tcW w:w="3086" w:type="pct"/>
          </w:tcPr>
          <w:p w14:paraId="1B06E5B5" w14:textId="77777777" w:rsidR="008D6DCB" w:rsidRPr="00E9112C" w:rsidRDefault="008D6DCB" w:rsidP="000B03DF">
            <w:pPr>
              <w:ind w:left="70"/>
              <w:jc w:val="both"/>
              <w:rPr>
                <w:rFonts w:ascii="Arial Narrow" w:hAnsi="Arial Narrow" w:cs="Arial"/>
                <w:sz w:val="18"/>
                <w:szCs w:val="18"/>
              </w:rPr>
            </w:pPr>
            <w:r w:rsidRPr="00E9112C">
              <w:rPr>
                <w:rFonts w:ascii="Arial Narrow" w:hAnsi="Arial Narrow" w:cs="Arial"/>
                <w:sz w:val="18"/>
                <w:szCs w:val="18"/>
              </w:rPr>
              <w:t>Os recibos de aposta devem ser destacados mecanicamente pelo terminal e ou impressora (e.g., por meio de guilhotina).</w:t>
            </w:r>
          </w:p>
        </w:tc>
        <w:tc>
          <w:tcPr>
            <w:tcW w:w="1333" w:type="pct"/>
          </w:tcPr>
          <w:p w14:paraId="72A706A0" w14:textId="77777777" w:rsidR="008D6DCB" w:rsidRPr="00E9112C" w:rsidRDefault="008D6DCB" w:rsidP="000B03DF">
            <w:pPr>
              <w:ind w:left="16"/>
              <w:rPr>
                <w:rFonts w:ascii="Arial Narrow" w:hAnsi="Arial Narrow" w:cs="Arial"/>
                <w:sz w:val="18"/>
                <w:szCs w:val="18"/>
              </w:rPr>
            </w:pPr>
            <w:r w:rsidRPr="00E9112C">
              <w:rPr>
                <w:rFonts w:ascii="Arial Narrow" w:hAnsi="Arial Narrow" w:cs="Arial"/>
                <w:sz w:val="18"/>
                <w:szCs w:val="18"/>
              </w:rPr>
              <w:t>N/A</w:t>
            </w:r>
          </w:p>
        </w:tc>
      </w:tr>
      <w:tr w:rsidR="008D6DCB" w:rsidRPr="00E9112C" w14:paraId="381315B0" w14:textId="77777777" w:rsidTr="000B03DF">
        <w:trPr>
          <w:trHeight w:val="1468"/>
          <w:jc w:val="center"/>
        </w:trPr>
        <w:tc>
          <w:tcPr>
            <w:tcW w:w="581" w:type="pct"/>
          </w:tcPr>
          <w:p w14:paraId="40E8AAD9" w14:textId="77777777" w:rsidR="008D6DCB" w:rsidRPr="00E9112C" w:rsidRDefault="008D6DCB" w:rsidP="000B03DF">
            <w:pPr>
              <w:ind w:left="70"/>
              <w:rPr>
                <w:rFonts w:ascii="Arial Narrow" w:hAnsi="Arial Narrow" w:cs="Arial"/>
                <w:sz w:val="18"/>
                <w:szCs w:val="18"/>
              </w:rPr>
            </w:pPr>
            <w:r w:rsidRPr="00E9112C">
              <w:rPr>
                <w:rFonts w:ascii="Arial Narrow" w:eastAsia="Times New Roman" w:hAnsi="Arial Narrow" w:cs="Arial"/>
                <w:sz w:val="18"/>
                <w:szCs w:val="18"/>
              </w:rPr>
              <w:t>10</w:t>
            </w:r>
          </w:p>
        </w:tc>
        <w:tc>
          <w:tcPr>
            <w:tcW w:w="3086" w:type="pct"/>
          </w:tcPr>
          <w:p w14:paraId="38EF2EFC" w14:textId="77777777" w:rsidR="008D6DCB" w:rsidRPr="00E9112C" w:rsidRDefault="008D6DCB" w:rsidP="000B03DF">
            <w:pPr>
              <w:ind w:left="70"/>
              <w:jc w:val="both"/>
              <w:rPr>
                <w:rFonts w:ascii="Arial Narrow" w:hAnsi="Arial Narrow" w:cs="Arial"/>
                <w:sz w:val="18"/>
                <w:szCs w:val="18"/>
              </w:rPr>
            </w:pPr>
            <w:r w:rsidRPr="00E9112C">
              <w:rPr>
                <w:rFonts w:ascii="Arial Narrow" w:hAnsi="Arial Narrow" w:cs="Arial"/>
                <w:sz w:val="18"/>
                <w:szCs w:val="18"/>
              </w:rPr>
              <w:t>Os dados dos recibos de apostas devem ser impressos de forma a proporcionar a leitura clara e inequívoca.</w:t>
            </w:r>
          </w:p>
          <w:p w14:paraId="4AEA3F74" w14:textId="77777777" w:rsidR="008D6DCB" w:rsidRPr="00E9112C" w:rsidRDefault="008D6DCB" w:rsidP="000B03DF">
            <w:pPr>
              <w:ind w:left="70"/>
              <w:jc w:val="both"/>
              <w:rPr>
                <w:rFonts w:ascii="Arial Narrow" w:hAnsi="Arial Narrow" w:cs="Arial"/>
                <w:sz w:val="18"/>
                <w:szCs w:val="18"/>
              </w:rPr>
            </w:pPr>
            <w:r w:rsidRPr="00E9112C">
              <w:rPr>
                <w:rFonts w:ascii="Arial Narrow" w:hAnsi="Arial Narrow" w:cs="Arial"/>
                <w:sz w:val="18"/>
                <w:szCs w:val="18"/>
              </w:rPr>
              <w:t>Os números de prognóstico, o número da extração e o número de validação devem ser impressos em fonte com corpo 14 ou superior. Os demais dados pertinentes à aposta devem ser impressos em fonte com corpo 10 ou superior.</w:t>
            </w:r>
          </w:p>
        </w:tc>
        <w:tc>
          <w:tcPr>
            <w:tcW w:w="1333" w:type="pct"/>
          </w:tcPr>
          <w:p w14:paraId="1791310A" w14:textId="77777777" w:rsidR="008D6DCB" w:rsidRPr="00E9112C" w:rsidRDefault="008D6DCB" w:rsidP="000B03DF">
            <w:pPr>
              <w:numPr>
                <w:ilvl w:val="0"/>
                <w:numId w:val="32"/>
              </w:numPr>
              <w:spacing w:line="360" w:lineRule="auto"/>
              <w:rPr>
                <w:rFonts w:ascii="Arial Narrow" w:hAnsi="Arial Narrow" w:cs="Arial"/>
                <w:sz w:val="18"/>
                <w:szCs w:val="18"/>
              </w:rPr>
            </w:pPr>
            <w:r w:rsidRPr="00E9112C">
              <w:rPr>
                <w:rFonts w:ascii="Arial Narrow" w:hAnsi="Arial Narrow" w:cs="Arial"/>
                <w:sz w:val="18"/>
                <w:szCs w:val="18"/>
              </w:rPr>
              <w:t>Declaração na proposta.</w:t>
            </w:r>
          </w:p>
        </w:tc>
      </w:tr>
      <w:tr w:rsidR="008D6DCB" w:rsidRPr="00E9112C" w14:paraId="3354F3D4" w14:textId="77777777" w:rsidTr="000B03DF">
        <w:trPr>
          <w:trHeight w:val="534"/>
          <w:jc w:val="center"/>
        </w:trPr>
        <w:tc>
          <w:tcPr>
            <w:tcW w:w="581" w:type="pct"/>
          </w:tcPr>
          <w:p w14:paraId="4F33DE99" w14:textId="77777777" w:rsidR="008D6DCB" w:rsidRPr="00E9112C" w:rsidRDefault="008D6DCB" w:rsidP="000B03DF">
            <w:pPr>
              <w:ind w:left="70"/>
              <w:rPr>
                <w:rFonts w:ascii="Arial Narrow" w:hAnsi="Arial Narrow" w:cs="Arial"/>
                <w:sz w:val="18"/>
                <w:szCs w:val="18"/>
              </w:rPr>
            </w:pPr>
            <w:r w:rsidRPr="00E9112C">
              <w:rPr>
                <w:rFonts w:ascii="Arial Narrow" w:eastAsia="Times New Roman" w:hAnsi="Arial Narrow" w:cs="Arial"/>
                <w:sz w:val="18"/>
                <w:szCs w:val="18"/>
              </w:rPr>
              <w:t>11</w:t>
            </w:r>
          </w:p>
        </w:tc>
        <w:tc>
          <w:tcPr>
            <w:tcW w:w="3086" w:type="pct"/>
          </w:tcPr>
          <w:p w14:paraId="13EF6F5F" w14:textId="77777777" w:rsidR="008D6DCB" w:rsidRPr="00E9112C" w:rsidRDefault="008D6DCB" w:rsidP="000B03DF">
            <w:pPr>
              <w:ind w:left="70"/>
              <w:jc w:val="both"/>
              <w:rPr>
                <w:rFonts w:ascii="Arial Narrow" w:hAnsi="Arial Narrow" w:cs="Arial"/>
                <w:sz w:val="18"/>
                <w:szCs w:val="18"/>
              </w:rPr>
            </w:pPr>
            <w:r w:rsidRPr="00E9112C">
              <w:rPr>
                <w:rFonts w:ascii="Arial Narrow" w:hAnsi="Arial Narrow" w:cs="Arial"/>
                <w:sz w:val="18"/>
                <w:szCs w:val="18"/>
              </w:rPr>
              <w:t>Os recibos de aposta devem ser destacados mecanicamente pelo terminal e ou impressora (e.g., por meio de guilhotina) ou deve enviar o recibo de apostas digitalmente.</w:t>
            </w:r>
          </w:p>
        </w:tc>
        <w:tc>
          <w:tcPr>
            <w:tcW w:w="1333" w:type="pct"/>
          </w:tcPr>
          <w:p w14:paraId="6390568B" w14:textId="77777777" w:rsidR="008D6DCB" w:rsidRPr="00E9112C" w:rsidRDefault="008D6DCB" w:rsidP="000B03DF">
            <w:pPr>
              <w:numPr>
                <w:ilvl w:val="0"/>
                <w:numId w:val="32"/>
              </w:numPr>
              <w:spacing w:line="360" w:lineRule="auto"/>
              <w:rPr>
                <w:rFonts w:ascii="Arial Narrow" w:hAnsi="Arial Narrow" w:cs="Arial"/>
                <w:sz w:val="18"/>
                <w:szCs w:val="18"/>
              </w:rPr>
            </w:pPr>
            <w:r w:rsidRPr="00E9112C">
              <w:rPr>
                <w:rFonts w:ascii="Arial Narrow" w:hAnsi="Arial Narrow" w:cs="Arial"/>
                <w:sz w:val="18"/>
                <w:szCs w:val="18"/>
              </w:rPr>
              <w:t>Declaração na proposta.</w:t>
            </w:r>
          </w:p>
        </w:tc>
      </w:tr>
      <w:tr w:rsidR="008D6DCB" w:rsidRPr="00E9112C" w14:paraId="1053FBD0" w14:textId="77777777" w:rsidTr="000B03DF">
        <w:trPr>
          <w:trHeight w:val="726"/>
          <w:jc w:val="center"/>
        </w:trPr>
        <w:tc>
          <w:tcPr>
            <w:tcW w:w="581" w:type="pct"/>
          </w:tcPr>
          <w:p w14:paraId="5D1AE3FB" w14:textId="77777777" w:rsidR="008D6DCB" w:rsidRPr="00E9112C" w:rsidRDefault="008D6DCB" w:rsidP="000B03DF">
            <w:pPr>
              <w:ind w:left="70"/>
              <w:rPr>
                <w:rFonts w:ascii="Arial Narrow" w:hAnsi="Arial Narrow" w:cs="Arial"/>
                <w:sz w:val="18"/>
                <w:szCs w:val="18"/>
              </w:rPr>
            </w:pPr>
            <w:r w:rsidRPr="00E9112C">
              <w:rPr>
                <w:rFonts w:ascii="Arial Narrow" w:eastAsia="Times New Roman" w:hAnsi="Arial Narrow" w:cs="Arial"/>
                <w:sz w:val="18"/>
                <w:szCs w:val="18"/>
              </w:rPr>
              <w:t>12</w:t>
            </w:r>
          </w:p>
        </w:tc>
        <w:tc>
          <w:tcPr>
            <w:tcW w:w="3086" w:type="pct"/>
          </w:tcPr>
          <w:p w14:paraId="6BA8F776" w14:textId="77777777" w:rsidR="008D6DCB" w:rsidRPr="00E9112C" w:rsidRDefault="008D6DCB" w:rsidP="000B03DF">
            <w:pPr>
              <w:ind w:left="70"/>
              <w:jc w:val="both"/>
              <w:rPr>
                <w:rFonts w:ascii="Arial Narrow" w:hAnsi="Arial Narrow" w:cs="Arial"/>
                <w:sz w:val="18"/>
                <w:szCs w:val="18"/>
              </w:rPr>
            </w:pPr>
            <w:r w:rsidRPr="00E9112C">
              <w:rPr>
                <w:rFonts w:ascii="Arial Narrow" w:hAnsi="Arial Narrow" w:cs="Arial"/>
                <w:sz w:val="18"/>
                <w:szCs w:val="18"/>
              </w:rPr>
              <w:t>Os dados dos recibos de apostas devem ser disponibilizados de forma a proporcionar a leitura clara e inequívoca, sendo eles impressos ou digitais.</w:t>
            </w:r>
          </w:p>
        </w:tc>
        <w:tc>
          <w:tcPr>
            <w:tcW w:w="1333" w:type="pct"/>
          </w:tcPr>
          <w:p w14:paraId="4C2A5D8E" w14:textId="77777777" w:rsidR="008D6DCB" w:rsidRPr="00E9112C" w:rsidRDefault="008D6DCB" w:rsidP="000B03DF">
            <w:pPr>
              <w:numPr>
                <w:ilvl w:val="0"/>
                <w:numId w:val="32"/>
              </w:numPr>
              <w:spacing w:line="360" w:lineRule="auto"/>
              <w:rPr>
                <w:rFonts w:ascii="Arial Narrow" w:hAnsi="Arial Narrow" w:cs="Arial"/>
                <w:sz w:val="18"/>
                <w:szCs w:val="18"/>
              </w:rPr>
            </w:pPr>
            <w:r w:rsidRPr="00E9112C">
              <w:rPr>
                <w:rFonts w:ascii="Arial Narrow" w:hAnsi="Arial Narrow" w:cs="Arial"/>
                <w:sz w:val="18"/>
                <w:szCs w:val="18"/>
              </w:rPr>
              <w:t>Declaração na proposta.</w:t>
            </w:r>
          </w:p>
        </w:tc>
      </w:tr>
      <w:tr w:rsidR="008D6DCB" w:rsidRPr="00E9112C" w14:paraId="760BC5CB" w14:textId="77777777" w:rsidTr="000B03DF">
        <w:trPr>
          <w:trHeight w:val="563"/>
          <w:jc w:val="center"/>
        </w:trPr>
        <w:tc>
          <w:tcPr>
            <w:tcW w:w="581" w:type="pct"/>
          </w:tcPr>
          <w:p w14:paraId="00F00B45" w14:textId="77777777" w:rsidR="008D6DCB" w:rsidRPr="00E9112C" w:rsidRDefault="008D6DCB" w:rsidP="000B03DF">
            <w:pPr>
              <w:ind w:left="70"/>
              <w:rPr>
                <w:rFonts w:ascii="Arial Narrow" w:hAnsi="Arial Narrow" w:cs="Arial"/>
                <w:sz w:val="18"/>
                <w:szCs w:val="18"/>
              </w:rPr>
            </w:pPr>
            <w:r w:rsidRPr="00E9112C">
              <w:rPr>
                <w:rFonts w:ascii="Arial Narrow" w:eastAsia="Times New Roman" w:hAnsi="Arial Narrow" w:cs="Arial"/>
                <w:sz w:val="18"/>
                <w:szCs w:val="18"/>
              </w:rPr>
              <w:t>13</w:t>
            </w:r>
          </w:p>
        </w:tc>
        <w:tc>
          <w:tcPr>
            <w:tcW w:w="3086" w:type="pct"/>
          </w:tcPr>
          <w:p w14:paraId="13ED0C18" w14:textId="77777777" w:rsidR="008D6DCB" w:rsidRPr="00E9112C" w:rsidRDefault="008D6DCB" w:rsidP="000B03DF">
            <w:pPr>
              <w:ind w:left="71"/>
              <w:jc w:val="both"/>
              <w:rPr>
                <w:rFonts w:ascii="Arial Narrow" w:hAnsi="Arial Narrow" w:cs="Arial"/>
                <w:b/>
                <w:bCs/>
                <w:sz w:val="18"/>
                <w:szCs w:val="18"/>
              </w:rPr>
            </w:pPr>
            <w:r w:rsidRPr="00E9112C">
              <w:rPr>
                <w:rFonts w:ascii="Arial Narrow" w:hAnsi="Arial Narrow" w:cs="Arial"/>
                <w:sz w:val="18"/>
                <w:szCs w:val="18"/>
              </w:rPr>
              <w:t>O terminal de apostas deve ser capaz de operar diariamente, 20 horas por dia.</w:t>
            </w:r>
          </w:p>
        </w:tc>
        <w:tc>
          <w:tcPr>
            <w:tcW w:w="1333" w:type="pct"/>
          </w:tcPr>
          <w:p w14:paraId="07F5A6C7" w14:textId="77777777" w:rsidR="008D6DCB" w:rsidRPr="00E9112C" w:rsidRDefault="008D6DCB" w:rsidP="000B03DF">
            <w:pPr>
              <w:numPr>
                <w:ilvl w:val="0"/>
                <w:numId w:val="32"/>
              </w:numPr>
              <w:spacing w:line="360" w:lineRule="auto"/>
              <w:rPr>
                <w:rFonts w:ascii="Arial Narrow" w:hAnsi="Arial Narrow" w:cs="Arial"/>
                <w:sz w:val="18"/>
                <w:szCs w:val="18"/>
              </w:rPr>
            </w:pPr>
            <w:r w:rsidRPr="00E9112C">
              <w:rPr>
                <w:rFonts w:ascii="Arial Narrow" w:hAnsi="Arial Narrow" w:cs="Arial"/>
                <w:sz w:val="18"/>
                <w:szCs w:val="18"/>
              </w:rPr>
              <w:t>Declaração na proposta.</w:t>
            </w:r>
          </w:p>
        </w:tc>
      </w:tr>
      <w:tr w:rsidR="008D6DCB" w:rsidRPr="00E9112C" w14:paraId="7846C428" w14:textId="77777777" w:rsidTr="000B03DF">
        <w:trPr>
          <w:trHeight w:val="563"/>
          <w:jc w:val="center"/>
        </w:trPr>
        <w:tc>
          <w:tcPr>
            <w:tcW w:w="581" w:type="pct"/>
          </w:tcPr>
          <w:p w14:paraId="3CAFE65C" w14:textId="77777777" w:rsidR="008D6DCB" w:rsidRPr="00E9112C" w:rsidRDefault="008D6DCB" w:rsidP="000B03DF">
            <w:pPr>
              <w:ind w:left="70"/>
              <w:rPr>
                <w:rFonts w:ascii="Arial Narrow" w:eastAsia="Times New Roman" w:hAnsi="Arial Narrow" w:cs="Arial"/>
                <w:sz w:val="18"/>
                <w:szCs w:val="18"/>
              </w:rPr>
            </w:pPr>
            <w:r w:rsidRPr="00E9112C">
              <w:rPr>
                <w:rFonts w:ascii="Arial Narrow" w:eastAsia="Times New Roman" w:hAnsi="Arial Narrow" w:cs="Arial"/>
                <w:sz w:val="18"/>
                <w:szCs w:val="18"/>
              </w:rPr>
              <w:t>14</w:t>
            </w:r>
          </w:p>
        </w:tc>
        <w:tc>
          <w:tcPr>
            <w:tcW w:w="3086" w:type="pct"/>
          </w:tcPr>
          <w:p w14:paraId="43251EFB" w14:textId="77777777" w:rsidR="008D6DCB" w:rsidRPr="00E9112C" w:rsidRDefault="008D6DCB" w:rsidP="000B03DF">
            <w:pPr>
              <w:ind w:left="71"/>
              <w:jc w:val="both"/>
              <w:rPr>
                <w:rFonts w:ascii="Arial Narrow" w:hAnsi="Arial Narrow" w:cs="Arial"/>
                <w:sz w:val="18"/>
                <w:szCs w:val="18"/>
              </w:rPr>
            </w:pPr>
            <w:r w:rsidRPr="00E9112C">
              <w:rPr>
                <w:rFonts w:ascii="Arial Narrow" w:hAnsi="Arial Narrow" w:cs="Arial"/>
                <w:sz w:val="18"/>
                <w:szCs w:val="18"/>
              </w:rPr>
              <w:t>O terminal de apostas deve operar nas voltagens utilizadas no Estado no ambiente em que for instalado.</w:t>
            </w:r>
          </w:p>
        </w:tc>
        <w:tc>
          <w:tcPr>
            <w:tcW w:w="1333" w:type="pct"/>
          </w:tcPr>
          <w:p w14:paraId="02224892" w14:textId="77777777" w:rsidR="008D6DCB" w:rsidRPr="00E9112C" w:rsidRDefault="008D6DCB" w:rsidP="000B03DF">
            <w:pPr>
              <w:numPr>
                <w:ilvl w:val="0"/>
                <w:numId w:val="32"/>
              </w:numPr>
              <w:spacing w:line="360" w:lineRule="auto"/>
              <w:rPr>
                <w:rFonts w:ascii="Arial Narrow" w:hAnsi="Arial Narrow" w:cs="Arial"/>
                <w:sz w:val="18"/>
                <w:szCs w:val="18"/>
              </w:rPr>
            </w:pPr>
            <w:r w:rsidRPr="00E9112C">
              <w:rPr>
                <w:rFonts w:ascii="Arial Narrow" w:hAnsi="Arial Narrow" w:cs="Arial"/>
                <w:sz w:val="18"/>
                <w:szCs w:val="18"/>
              </w:rPr>
              <w:t>Declaração na proposta.</w:t>
            </w:r>
          </w:p>
        </w:tc>
      </w:tr>
    </w:tbl>
    <w:p w14:paraId="4DE01870" w14:textId="77777777" w:rsidR="008D6DCB" w:rsidRPr="00E9112C" w:rsidRDefault="008D6DCB" w:rsidP="008D6DCB">
      <w:pPr>
        <w:rPr>
          <w:rFonts w:ascii="Arial Narrow" w:hAnsi="Arial Narrow"/>
        </w:rPr>
      </w:pPr>
    </w:p>
    <w:p w14:paraId="29164C71" w14:textId="77777777" w:rsidR="008D6DCB" w:rsidRPr="00E9112C" w:rsidRDefault="008D6DCB" w:rsidP="008D6DCB">
      <w:pPr>
        <w:pStyle w:val="Ttulo2"/>
      </w:pPr>
      <w:bookmarkStart w:id="174" w:name="_Toc71123822"/>
      <w:bookmarkStart w:id="175" w:name="_Toc84848661"/>
      <w:r w:rsidRPr="00E9112C">
        <w:t>10.1</w:t>
      </w:r>
      <w:r>
        <w:t>2</w:t>
      </w:r>
      <w:r w:rsidRPr="00E9112C">
        <w:t xml:space="preserve"> Redes/Comunicação</w:t>
      </w:r>
      <w:bookmarkEnd w:id="174"/>
      <w:bookmarkEnd w:id="175"/>
    </w:p>
    <w:tbl>
      <w:tblPr>
        <w:tblStyle w:val="TabeladeGradeClara"/>
        <w:tblW w:w="8500" w:type="dxa"/>
        <w:jc w:val="center"/>
        <w:tblLook w:val="04A0" w:firstRow="1" w:lastRow="0" w:firstColumn="1" w:lastColumn="0" w:noHBand="0" w:noVBand="1"/>
      </w:tblPr>
      <w:tblGrid>
        <w:gridCol w:w="1043"/>
        <w:gridCol w:w="5473"/>
        <w:gridCol w:w="1984"/>
      </w:tblGrid>
      <w:tr w:rsidR="008D6DCB" w:rsidRPr="00E9112C" w14:paraId="08425E8C" w14:textId="77777777" w:rsidTr="000B03DF">
        <w:trPr>
          <w:trHeight w:val="207"/>
          <w:jc w:val="center"/>
        </w:trPr>
        <w:tc>
          <w:tcPr>
            <w:tcW w:w="1043" w:type="dxa"/>
          </w:tcPr>
          <w:p w14:paraId="577F5707" w14:textId="77777777" w:rsidR="008D6DCB" w:rsidRPr="00E9112C" w:rsidRDefault="008D6DCB" w:rsidP="000B03DF">
            <w:pPr>
              <w:jc w:val="center"/>
              <w:rPr>
                <w:rFonts w:ascii="Arial Narrow" w:hAnsi="Arial Narrow" w:cstheme="majorHAnsi"/>
                <w:b/>
                <w:bCs/>
              </w:rPr>
            </w:pPr>
            <w:r w:rsidRPr="00E9112C">
              <w:rPr>
                <w:rFonts w:ascii="Arial Narrow" w:eastAsia="Times New Roman" w:hAnsi="Arial Narrow" w:cstheme="majorHAnsi"/>
                <w:b/>
                <w:bCs/>
              </w:rPr>
              <w:t>Nº</w:t>
            </w:r>
          </w:p>
        </w:tc>
        <w:tc>
          <w:tcPr>
            <w:tcW w:w="5473" w:type="dxa"/>
          </w:tcPr>
          <w:p w14:paraId="4B3A886D" w14:textId="77777777" w:rsidR="008D6DCB" w:rsidRPr="00E9112C" w:rsidRDefault="008D6DCB" w:rsidP="000B03DF">
            <w:pPr>
              <w:jc w:val="center"/>
              <w:rPr>
                <w:rFonts w:ascii="Arial Narrow" w:hAnsi="Arial Narrow" w:cstheme="majorHAnsi"/>
                <w:b/>
                <w:bCs/>
              </w:rPr>
            </w:pPr>
            <w:r w:rsidRPr="00E9112C">
              <w:rPr>
                <w:rFonts w:ascii="Arial Narrow" w:eastAsia="Times New Roman" w:hAnsi="Arial Narrow" w:cstheme="majorHAnsi"/>
                <w:b/>
                <w:bCs/>
              </w:rPr>
              <w:t>Descrição</w:t>
            </w:r>
          </w:p>
        </w:tc>
        <w:tc>
          <w:tcPr>
            <w:tcW w:w="1984" w:type="dxa"/>
          </w:tcPr>
          <w:p w14:paraId="1F90921E" w14:textId="77777777" w:rsidR="008D6DCB" w:rsidRPr="00E9112C" w:rsidRDefault="008D6DCB" w:rsidP="000B03DF">
            <w:pPr>
              <w:tabs>
                <w:tab w:val="center" w:pos="1350"/>
                <w:tab w:val="right" w:pos="2361"/>
              </w:tabs>
              <w:jc w:val="center"/>
              <w:rPr>
                <w:rFonts w:ascii="Arial Narrow" w:hAnsi="Arial Narrow" w:cstheme="majorHAnsi"/>
                <w:b/>
                <w:bCs/>
              </w:rPr>
            </w:pPr>
            <w:r w:rsidRPr="00E9112C">
              <w:rPr>
                <w:rFonts w:ascii="Arial Narrow" w:eastAsia="Times New Roman" w:hAnsi="Arial Narrow" w:cstheme="majorHAnsi"/>
                <w:b/>
                <w:bCs/>
              </w:rPr>
              <w:t>F</w:t>
            </w:r>
            <w:r w:rsidRPr="00E9112C">
              <w:rPr>
                <w:rFonts w:ascii="Arial Narrow" w:eastAsia="Times New Roman" w:hAnsi="Arial Narrow" w:cstheme="majorHAnsi"/>
                <w:b/>
                <w:bCs/>
                <w:sz w:val="20"/>
                <w:szCs w:val="20"/>
              </w:rPr>
              <w:t>orma de verificação</w:t>
            </w:r>
          </w:p>
        </w:tc>
      </w:tr>
      <w:tr w:rsidR="008D6DCB" w:rsidRPr="00E9112C" w14:paraId="74B1F11B" w14:textId="77777777" w:rsidTr="000B03DF">
        <w:trPr>
          <w:trHeight w:val="1109"/>
          <w:jc w:val="center"/>
        </w:trPr>
        <w:tc>
          <w:tcPr>
            <w:tcW w:w="1043" w:type="dxa"/>
          </w:tcPr>
          <w:p w14:paraId="7531C592" w14:textId="77777777" w:rsidR="008D6DCB" w:rsidRPr="00E9112C" w:rsidRDefault="008D6DCB" w:rsidP="000B03DF">
            <w:pPr>
              <w:rPr>
                <w:rFonts w:ascii="Arial Narrow" w:hAnsi="Arial Narrow" w:cstheme="majorHAnsi"/>
              </w:rPr>
            </w:pPr>
            <w:r w:rsidRPr="00E9112C">
              <w:rPr>
                <w:rFonts w:ascii="Arial Narrow" w:eastAsia="Times New Roman" w:hAnsi="Arial Narrow" w:cstheme="majorHAnsi"/>
              </w:rPr>
              <w:t>1</w:t>
            </w:r>
          </w:p>
        </w:tc>
        <w:tc>
          <w:tcPr>
            <w:tcW w:w="5473" w:type="dxa"/>
          </w:tcPr>
          <w:p w14:paraId="11757265" w14:textId="77777777" w:rsidR="008D6DCB" w:rsidRPr="00E9112C" w:rsidRDefault="008D6DCB" w:rsidP="000B03DF">
            <w:pPr>
              <w:ind w:left="70"/>
              <w:jc w:val="both"/>
              <w:rPr>
                <w:rFonts w:ascii="Arial Narrow" w:hAnsi="Arial Narrow" w:cs="Arial"/>
                <w:sz w:val="18"/>
                <w:szCs w:val="18"/>
              </w:rPr>
            </w:pPr>
            <w:r w:rsidRPr="00E9112C">
              <w:rPr>
                <w:rFonts w:ascii="Arial Narrow" w:hAnsi="Arial Narrow" w:cs="Arial"/>
                <w:sz w:val="18"/>
                <w:szCs w:val="18"/>
              </w:rPr>
              <w:t>Deve haver sincronização entre relógios do sistema central e dos terminais de apostas. Ela deve evitar que um apostador possa obter o resultado de uma extração em um terminal antes do fechamento do tempo de captação de apostas daquele ciclo de extração.</w:t>
            </w:r>
          </w:p>
        </w:tc>
        <w:tc>
          <w:tcPr>
            <w:tcW w:w="1984" w:type="dxa"/>
          </w:tcPr>
          <w:p w14:paraId="61B24603" w14:textId="77777777" w:rsidR="008D6DCB" w:rsidRPr="00E9112C" w:rsidRDefault="008D6DCB" w:rsidP="000B03DF">
            <w:pPr>
              <w:numPr>
                <w:ilvl w:val="0"/>
                <w:numId w:val="32"/>
              </w:numPr>
              <w:spacing w:line="360" w:lineRule="auto"/>
              <w:rPr>
                <w:rFonts w:ascii="Arial Narrow" w:hAnsi="Arial Narrow" w:cs="Arial"/>
                <w:sz w:val="18"/>
                <w:szCs w:val="18"/>
              </w:rPr>
            </w:pPr>
            <w:r w:rsidRPr="00E9112C">
              <w:rPr>
                <w:rFonts w:ascii="Arial Narrow" w:hAnsi="Arial Narrow" w:cs="Arial"/>
                <w:sz w:val="18"/>
                <w:szCs w:val="18"/>
              </w:rPr>
              <w:t>Declaração na proposta.</w:t>
            </w:r>
          </w:p>
          <w:p w14:paraId="0F34B935" w14:textId="77777777" w:rsidR="008D6DCB" w:rsidRPr="00E9112C" w:rsidRDefault="008D6DCB" w:rsidP="000B03DF">
            <w:pPr>
              <w:numPr>
                <w:ilvl w:val="0"/>
                <w:numId w:val="32"/>
              </w:numPr>
              <w:spacing w:line="360" w:lineRule="auto"/>
              <w:rPr>
                <w:rFonts w:ascii="Arial Narrow" w:hAnsi="Arial Narrow" w:cs="Arial"/>
                <w:sz w:val="18"/>
                <w:szCs w:val="18"/>
              </w:rPr>
            </w:pPr>
            <w:r w:rsidRPr="00E9112C">
              <w:rPr>
                <w:rFonts w:ascii="Arial Narrow" w:hAnsi="Arial Narrow" w:cs="Arial"/>
                <w:sz w:val="18"/>
                <w:szCs w:val="18"/>
              </w:rPr>
              <w:t>Testes de aceitação.</w:t>
            </w:r>
          </w:p>
        </w:tc>
      </w:tr>
      <w:tr w:rsidR="008D6DCB" w:rsidRPr="00E9112C" w14:paraId="3D3C0657" w14:textId="77777777" w:rsidTr="000B03DF">
        <w:trPr>
          <w:trHeight w:val="756"/>
          <w:jc w:val="center"/>
        </w:trPr>
        <w:tc>
          <w:tcPr>
            <w:tcW w:w="1043" w:type="dxa"/>
          </w:tcPr>
          <w:p w14:paraId="697B8441" w14:textId="77777777" w:rsidR="008D6DCB" w:rsidRPr="00E9112C" w:rsidRDefault="008D6DCB" w:rsidP="000B03DF">
            <w:pPr>
              <w:rPr>
                <w:rFonts w:ascii="Arial Narrow" w:hAnsi="Arial Narrow" w:cstheme="majorHAnsi"/>
              </w:rPr>
            </w:pPr>
            <w:r w:rsidRPr="00E9112C">
              <w:rPr>
                <w:rFonts w:ascii="Arial Narrow" w:eastAsia="Times New Roman" w:hAnsi="Arial Narrow" w:cstheme="majorHAnsi"/>
              </w:rPr>
              <w:lastRenderedPageBreak/>
              <w:t>2</w:t>
            </w:r>
          </w:p>
        </w:tc>
        <w:tc>
          <w:tcPr>
            <w:tcW w:w="5473" w:type="dxa"/>
          </w:tcPr>
          <w:p w14:paraId="428D9DBC" w14:textId="77777777" w:rsidR="008D6DCB" w:rsidRPr="00E9112C" w:rsidRDefault="008D6DCB" w:rsidP="000B03DF">
            <w:pPr>
              <w:ind w:left="70"/>
              <w:jc w:val="both"/>
              <w:rPr>
                <w:rFonts w:ascii="Arial Narrow" w:hAnsi="Arial Narrow" w:cs="Arial"/>
                <w:sz w:val="18"/>
                <w:szCs w:val="18"/>
              </w:rPr>
            </w:pPr>
            <w:r w:rsidRPr="00E9112C">
              <w:rPr>
                <w:rFonts w:ascii="Arial Narrow" w:hAnsi="Arial Narrow" w:cs="Arial"/>
                <w:sz w:val="18"/>
                <w:szCs w:val="18"/>
              </w:rPr>
              <w:t xml:space="preserve">A Contratada do terminal sem fio deve ser portátil, para facilitar a captação de apostas. O terminal sem fio deve atender aos mesmos requisitos do terminal convencional: todas as funcionalidades para apostas (Seções: </w:t>
            </w:r>
            <w:r>
              <w:rPr>
                <w:rFonts w:ascii="Arial Narrow" w:hAnsi="Arial Narrow" w:cs="Arial"/>
                <w:sz w:val="18"/>
                <w:szCs w:val="18"/>
              </w:rPr>
              <w:t>10.9.2</w:t>
            </w:r>
            <w:r w:rsidRPr="00E9112C">
              <w:rPr>
                <w:rFonts w:ascii="Arial Narrow" w:hAnsi="Arial Narrow" w:cs="Arial"/>
                <w:sz w:val="18"/>
                <w:szCs w:val="18"/>
              </w:rPr>
              <w:t xml:space="preserve"> - Terminais de apostas - Funcionalidades para apostas</w:t>
            </w:r>
            <w:r>
              <w:rPr>
                <w:rFonts w:ascii="Arial Narrow" w:hAnsi="Arial Narrow" w:cs="Arial"/>
                <w:sz w:val="18"/>
                <w:szCs w:val="18"/>
              </w:rPr>
              <w:t>,</w:t>
            </w:r>
            <w:r w:rsidRPr="00E9112C">
              <w:rPr>
                <w:rFonts w:ascii="Arial Narrow" w:hAnsi="Arial Narrow" w:cs="Arial"/>
                <w:sz w:val="18"/>
                <w:szCs w:val="18"/>
              </w:rPr>
              <w:t xml:space="preserve"> </w:t>
            </w:r>
            <w:r>
              <w:rPr>
                <w:rFonts w:ascii="Arial Narrow" w:hAnsi="Arial Narrow" w:cs="Arial"/>
                <w:sz w:val="18"/>
                <w:szCs w:val="18"/>
              </w:rPr>
              <w:t>10.9.3</w:t>
            </w:r>
            <w:r w:rsidRPr="00E9112C">
              <w:rPr>
                <w:rFonts w:ascii="Arial Narrow" w:hAnsi="Arial Narrow" w:cs="Arial"/>
                <w:sz w:val="18"/>
                <w:szCs w:val="18"/>
              </w:rPr>
              <w:t xml:space="preserve"> - Terminais de apostas - Funcionalidades de apoio aos pontos de venda ), excetuando validação de recibos de aposta e impressão de resultado de extração (ambos localizados na Seção </w:t>
            </w:r>
            <w:r>
              <w:rPr>
                <w:rFonts w:ascii="Arial Narrow" w:hAnsi="Arial Narrow" w:cs="Arial"/>
                <w:sz w:val="18"/>
                <w:szCs w:val="18"/>
              </w:rPr>
              <w:t>10.9.2</w:t>
            </w:r>
            <w:r w:rsidRPr="00E9112C">
              <w:rPr>
                <w:rFonts w:ascii="Arial Narrow" w:hAnsi="Arial Narrow" w:cs="Arial"/>
                <w:sz w:val="18"/>
                <w:szCs w:val="18"/>
              </w:rPr>
              <w:t xml:space="preserve"> - Terminais de apostas - Funcionalidades para apostas ); todos os requisitos não- funcionais (Seção </w:t>
            </w:r>
            <w:r>
              <w:rPr>
                <w:rFonts w:ascii="Arial Narrow" w:hAnsi="Arial Narrow" w:cs="Arial"/>
                <w:sz w:val="18"/>
                <w:szCs w:val="18"/>
              </w:rPr>
              <w:t>10.9.5</w:t>
            </w:r>
            <w:r w:rsidRPr="00E9112C">
              <w:rPr>
                <w:rFonts w:ascii="Arial Narrow" w:hAnsi="Arial Narrow" w:cs="Arial"/>
                <w:sz w:val="18"/>
                <w:szCs w:val="18"/>
              </w:rPr>
              <w:t xml:space="preserve"> - Requisitos não funcionais ); todos os requisitos de infra- estrutura tecnológica (Seção </w:t>
            </w:r>
            <w:r>
              <w:rPr>
                <w:rFonts w:ascii="Arial Narrow" w:hAnsi="Arial Narrow" w:cs="Arial"/>
                <w:sz w:val="18"/>
                <w:szCs w:val="18"/>
              </w:rPr>
              <w:t>10.11</w:t>
            </w:r>
            <w:r w:rsidRPr="00E9112C">
              <w:rPr>
                <w:rFonts w:ascii="Arial Narrow" w:hAnsi="Arial Narrow" w:cs="Arial"/>
                <w:sz w:val="18"/>
                <w:szCs w:val="18"/>
              </w:rPr>
              <w:t>. - Infraestrutura tecnológica ).</w:t>
            </w:r>
          </w:p>
        </w:tc>
        <w:tc>
          <w:tcPr>
            <w:tcW w:w="1984" w:type="dxa"/>
          </w:tcPr>
          <w:p w14:paraId="4DE91342" w14:textId="77777777" w:rsidR="008D6DCB" w:rsidRPr="00E9112C" w:rsidRDefault="008D6DCB" w:rsidP="000B03DF">
            <w:pPr>
              <w:numPr>
                <w:ilvl w:val="0"/>
                <w:numId w:val="32"/>
              </w:numPr>
              <w:spacing w:line="360" w:lineRule="auto"/>
              <w:rPr>
                <w:rFonts w:ascii="Arial Narrow" w:hAnsi="Arial Narrow" w:cs="Arial"/>
                <w:sz w:val="18"/>
                <w:szCs w:val="18"/>
              </w:rPr>
            </w:pPr>
            <w:r w:rsidRPr="00E9112C">
              <w:rPr>
                <w:rFonts w:ascii="Arial Narrow" w:hAnsi="Arial Narrow" w:cs="Arial"/>
                <w:sz w:val="18"/>
                <w:szCs w:val="18"/>
              </w:rPr>
              <w:t>Declaração na proposta.</w:t>
            </w:r>
          </w:p>
          <w:p w14:paraId="01949C47" w14:textId="77777777" w:rsidR="008D6DCB" w:rsidRPr="00E9112C" w:rsidRDefault="008D6DCB" w:rsidP="000B03DF">
            <w:pPr>
              <w:numPr>
                <w:ilvl w:val="0"/>
                <w:numId w:val="32"/>
              </w:numPr>
              <w:spacing w:line="360" w:lineRule="auto"/>
              <w:rPr>
                <w:rFonts w:ascii="Arial Narrow" w:hAnsi="Arial Narrow" w:cs="Arial"/>
                <w:sz w:val="18"/>
                <w:szCs w:val="18"/>
              </w:rPr>
            </w:pPr>
            <w:r w:rsidRPr="00E9112C">
              <w:rPr>
                <w:rFonts w:ascii="Arial Narrow" w:hAnsi="Arial Narrow" w:cs="Arial"/>
                <w:sz w:val="18"/>
                <w:szCs w:val="18"/>
              </w:rPr>
              <w:t>Testes de aceitação.</w:t>
            </w:r>
          </w:p>
        </w:tc>
      </w:tr>
    </w:tbl>
    <w:p w14:paraId="42CC1A70" w14:textId="77777777" w:rsidR="008D6DCB" w:rsidRPr="00E9112C" w:rsidRDefault="008D6DCB" w:rsidP="008D6DCB">
      <w:pPr>
        <w:ind w:left="175"/>
        <w:rPr>
          <w:rFonts w:ascii="Arial Narrow" w:eastAsia="Times New Roman" w:hAnsi="Arial Narrow" w:cstheme="majorHAnsi"/>
          <w:b/>
        </w:rPr>
      </w:pPr>
    </w:p>
    <w:p w14:paraId="2B1F1008" w14:textId="77777777" w:rsidR="008D6DCB" w:rsidRPr="00E9112C" w:rsidRDefault="008D6DCB" w:rsidP="008D6DCB">
      <w:pPr>
        <w:pStyle w:val="Ttulo2"/>
      </w:pPr>
      <w:bookmarkStart w:id="176" w:name="_Toc71123823"/>
      <w:bookmarkStart w:id="177" w:name="_Toc84848662"/>
      <w:r w:rsidRPr="00E9112C">
        <w:t>10.1</w:t>
      </w:r>
      <w:r>
        <w:t>3</w:t>
      </w:r>
      <w:r w:rsidRPr="00E9112C">
        <w:t xml:space="preserve"> Experiência/indicada na etapa de habilitação.</w:t>
      </w:r>
      <w:bookmarkEnd w:id="176"/>
      <w:bookmarkEnd w:id="177"/>
    </w:p>
    <w:tbl>
      <w:tblPr>
        <w:tblStyle w:val="TabeladeGradeClara"/>
        <w:tblW w:w="8500" w:type="dxa"/>
        <w:jc w:val="center"/>
        <w:tblLook w:val="04A0" w:firstRow="1" w:lastRow="0" w:firstColumn="1" w:lastColumn="0" w:noHBand="0" w:noVBand="1"/>
      </w:tblPr>
      <w:tblGrid>
        <w:gridCol w:w="1040"/>
        <w:gridCol w:w="4350"/>
        <w:gridCol w:w="3110"/>
      </w:tblGrid>
      <w:tr w:rsidR="008D6DCB" w:rsidRPr="00E9112C" w14:paraId="44A3E7C6" w14:textId="77777777" w:rsidTr="000B03DF">
        <w:trPr>
          <w:trHeight w:val="154"/>
          <w:jc w:val="center"/>
        </w:trPr>
        <w:tc>
          <w:tcPr>
            <w:tcW w:w="1040" w:type="dxa"/>
          </w:tcPr>
          <w:p w14:paraId="61B6D879" w14:textId="77777777" w:rsidR="008D6DCB" w:rsidRPr="00E9112C" w:rsidRDefault="008D6DCB" w:rsidP="000B03DF">
            <w:pPr>
              <w:jc w:val="center"/>
              <w:rPr>
                <w:rFonts w:ascii="Arial Narrow" w:hAnsi="Arial Narrow" w:cs="Arial"/>
                <w:b/>
                <w:bCs/>
                <w:sz w:val="18"/>
                <w:szCs w:val="18"/>
              </w:rPr>
            </w:pPr>
            <w:r w:rsidRPr="00E9112C">
              <w:rPr>
                <w:rFonts w:ascii="Arial Narrow" w:eastAsia="Times New Roman" w:hAnsi="Arial Narrow" w:cs="Arial"/>
                <w:b/>
                <w:bCs/>
                <w:sz w:val="18"/>
                <w:szCs w:val="18"/>
              </w:rPr>
              <w:t>Nº</w:t>
            </w:r>
          </w:p>
        </w:tc>
        <w:tc>
          <w:tcPr>
            <w:tcW w:w="4350" w:type="dxa"/>
          </w:tcPr>
          <w:p w14:paraId="3E9B846E" w14:textId="77777777" w:rsidR="008D6DCB" w:rsidRPr="00E9112C" w:rsidRDefault="008D6DCB" w:rsidP="000B03DF">
            <w:pPr>
              <w:jc w:val="center"/>
              <w:rPr>
                <w:rFonts w:ascii="Arial Narrow" w:hAnsi="Arial Narrow" w:cs="Arial"/>
                <w:sz w:val="18"/>
                <w:szCs w:val="18"/>
              </w:rPr>
            </w:pPr>
            <w:r w:rsidRPr="00E9112C">
              <w:rPr>
                <w:rFonts w:ascii="Arial Narrow" w:eastAsia="Times New Roman" w:hAnsi="Arial Narrow" w:cs="Arial"/>
                <w:b/>
                <w:sz w:val="18"/>
                <w:szCs w:val="18"/>
              </w:rPr>
              <w:t>Descrição</w:t>
            </w:r>
          </w:p>
        </w:tc>
        <w:tc>
          <w:tcPr>
            <w:tcW w:w="3110" w:type="dxa"/>
          </w:tcPr>
          <w:p w14:paraId="6F344E11" w14:textId="77777777" w:rsidR="008D6DCB" w:rsidRPr="00E9112C" w:rsidRDefault="008D6DCB" w:rsidP="000B03DF">
            <w:pPr>
              <w:ind w:left="2"/>
              <w:jc w:val="center"/>
              <w:rPr>
                <w:rFonts w:ascii="Arial Narrow" w:hAnsi="Arial Narrow" w:cs="Arial"/>
                <w:sz w:val="18"/>
                <w:szCs w:val="18"/>
              </w:rPr>
            </w:pPr>
            <w:r w:rsidRPr="00E9112C">
              <w:rPr>
                <w:rFonts w:ascii="Arial Narrow" w:eastAsia="Times New Roman" w:hAnsi="Arial Narrow" w:cs="Arial"/>
                <w:b/>
                <w:sz w:val="18"/>
                <w:szCs w:val="18"/>
              </w:rPr>
              <w:t>Forma de verificação</w:t>
            </w:r>
          </w:p>
        </w:tc>
      </w:tr>
      <w:tr w:rsidR="008D6DCB" w:rsidRPr="00E9112C" w14:paraId="5F3B10FB" w14:textId="77777777" w:rsidTr="000B03DF">
        <w:trPr>
          <w:trHeight w:val="860"/>
          <w:jc w:val="center"/>
        </w:trPr>
        <w:tc>
          <w:tcPr>
            <w:tcW w:w="1040" w:type="dxa"/>
            <w:vMerge w:val="restart"/>
          </w:tcPr>
          <w:p w14:paraId="5EFF6BAC" w14:textId="77777777" w:rsidR="008D6DCB" w:rsidRPr="00E9112C" w:rsidRDefault="008D6DCB" w:rsidP="000B03DF">
            <w:pPr>
              <w:rPr>
                <w:rFonts w:ascii="Arial Narrow" w:hAnsi="Arial Narrow" w:cs="Arial"/>
                <w:sz w:val="18"/>
                <w:szCs w:val="18"/>
              </w:rPr>
            </w:pPr>
            <w:r w:rsidRPr="00E9112C">
              <w:rPr>
                <w:rFonts w:ascii="Arial Narrow" w:eastAsia="Times New Roman" w:hAnsi="Arial Narrow" w:cs="Arial"/>
                <w:sz w:val="18"/>
                <w:szCs w:val="18"/>
              </w:rPr>
              <w:t>1</w:t>
            </w:r>
          </w:p>
        </w:tc>
        <w:tc>
          <w:tcPr>
            <w:tcW w:w="4350" w:type="dxa"/>
            <w:vMerge w:val="restart"/>
          </w:tcPr>
          <w:p w14:paraId="07D29009" w14:textId="77777777" w:rsidR="008D6DCB" w:rsidRPr="00E9112C" w:rsidRDefault="008D6DCB" w:rsidP="000B03DF">
            <w:pPr>
              <w:jc w:val="both"/>
              <w:rPr>
                <w:rFonts w:ascii="Arial Narrow" w:hAnsi="Arial Narrow" w:cs="Arial"/>
                <w:sz w:val="18"/>
                <w:szCs w:val="18"/>
              </w:rPr>
            </w:pPr>
            <w:r w:rsidRPr="00E9112C">
              <w:rPr>
                <w:rFonts w:ascii="Arial Narrow" w:hAnsi="Arial Narrow" w:cs="Arial"/>
                <w:sz w:val="18"/>
                <w:szCs w:val="18"/>
              </w:rPr>
              <w:t>Experiências bem-sucedidas na implantação de jogos lotéricos, conforme o objeto deste estudo, com todas as seguintes características:</w:t>
            </w:r>
          </w:p>
          <w:p w14:paraId="33EC67FC" w14:textId="77777777" w:rsidR="008D6DCB" w:rsidRPr="00E9112C" w:rsidRDefault="008D6DCB" w:rsidP="000B03DF">
            <w:pPr>
              <w:numPr>
                <w:ilvl w:val="0"/>
                <w:numId w:val="30"/>
              </w:numPr>
              <w:spacing w:line="360" w:lineRule="auto"/>
              <w:jc w:val="both"/>
              <w:rPr>
                <w:rFonts w:ascii="Arial Narrow" w:hAnsi="Arial Narrow" w:cs="Arial"/>
                <w:sz w:val="18"/>
                <w:szCs w:val="18"/>
              </w:rPr>
            </w:pPr>
            <w:r w:rsidRPr="00E9112C">
              <w:rPr>
                <w:rFonts w:ascii="Arial Narrow" w:hAnsi="Arial Narrow" w:cs="Arial"/>
                <w:sz w:val="18"/>
                <w:szCs w:val="18"/>
              </w:rPr>
              <w:t>Número de terminais em operação: mínimo de 1.500 terminais, distribuídos em mais de um município.</w:t>
            </w:r>
          </w:p>
          <w:p w14:paraId="0F5E09AA" w14:textId="77777777" w:rsidR="008D6DCB" w:rsidRPr="00E9112C" w:rsidRDefault="008D6DCB" w:rsidP="000B03DF">
            <w:pPr>
              <w:numPr>
                <w:ilvl w:val="0"/>
                <w:numId w:val="30"/>
              </w:numPr>
              <w:spacing w:line="360" w:lineRule="auto"/>
              <w:jc w:val="both"/>
              <w:rPr>
                <w:rFonts w:ascii="Arial Narrow" w:hAnsi="Arial Narrow" w:cs="Arial"/>
                <w:sz w:val="18"/>
                <w:szCs w:val="18"/>
              </w:rPr>
            </w:pPr>
            <w:r w:rsidRPr="00E9112C">
              <w:rPr>
                <w:rFonts w:ascii="Arial Narrow" w:hAnsi="Arial Narrow" w:cs="Arial"/>
                <w:sz w:val="18"/>
                <w:szCs w:val="18"/>
              </w:rPr>
              <w:t>Volume de apostas captadas: mínimo de 10 milhões de apostas por ano.</w:t>
            </w:r>
          </w:p>
          <w:p w14:paraId="25A56D71" w14:textId="77777777" w:rsidR="008D6DCB" w:rsidRPr="00E9112C" w:rsidRDefault="008D6DCB" w:rsidP="000B03DF">
            <w:pPr>
              <w:jc w:val="both"/>
              <w:rPr>
                <w:rFonts w:ascii="Arial Narrow" w:hAnsi="Arial Narrow" w:cs="Arial"/>
                <w:sz w:val="18"/>
                <w:szCs w:val="18"/>
              </w:rPr>
            </w:pPr>
            <w:r w:rsidRPr="00E9112C">
              <w:rPr>
                <w:rFonts w:ascii="Arial Narrow" w:hAnsi="Arial Narrow" w:cs="Arial"/>
                <w:sz w:val="18"/>
                <w:szCs w:val="18"/>
              </w:rPr>
              <w:t>Realização de extrações em intervalos iguais ou inferiores a 5 minutos.</w:t>
            </w:r>
          </w:p>
        </w:tc>
        <w:tc>
          <w:tcPr>
            <w:tcW w:w="3110" w:type="dxa"/>
            <w:vMerge w:val="restart"/>
          </w:tcPr>
          <w:p w14:paraId="566441BF" w14:textId="77777777" w:rsidR="008D6DCB" w:rsidRPr="00E9112C" w:rsidRDefault="008D6DCB" w:rsidP="000B03DF">
            <w:pPr>
              <w:ind w:left="2"/>
              <w:rPr>
                <w:rFonts w:ascii="Arial Narrow" w:hAnsi="Arial Narrow" w:cs="Arial"/>
                <w:sz w:val="18"/>
                <w:szCs w:val="18"/>
              </w:rPr>
            </w:pPr>
            <w:r w:rsidRPr="00E9112C">
              <w:rPr>
                <w:rFonts w:ascii="Arial Narrow" w:hAnsi="Arial Narrow" w:cs="Arial"/>
                <w:sz w:val="18"/>
                <w:szCs w:val="18"/>
              </w:rPr>
              <w:t>Apresentação de Atestado de capacidade técnica emitido por pessoa jurídica de direito público ou privado, nacional ou internacional, comprovando experiências bem-sucedidas e conforme as características solicitadas. Quando o atestado estiver em outro idioma que não o português do Brasil, também deve ser apresentada sua tradução juramentada para esse idioma. Exigência de habilitação.</w:t>
            </w:r>
          </w:p>
        </w:tc>
      </w:tr>
      <w:tr w:rsidR="008D6DCB" w:rsidRPr="00E9112C" w14:paraId="29CAC618" w14:textId="77777777" w:rsidTr="000B03DF">
        <w:trPr>
          <w:trHeight w:val="1144"/>
          <w:jc w:val="center"/>
        </w:trPr>
        <w:tc>
          <w:tcPr>
            <w:tcW w:w="0" w:type="auto"/>
            <w:vMerge/>
          </w:tcPr>
          <w:p w14:paraId="780749CB" w14:textId="77777777" w:rsidR="008D6DCB" w:rsidRPr="00E9112C" w:rsidRDefault="008D6DCB" w:rsidP="000B03DF">
            <w:pPr>
              <w:rPr>
                <w:rFonts w:ascii="Arial Narrow" w:hAnsi="Arial Narrow" w:cstheme="majorHAnsi"/>
              </w:rPr>
            </w:pPr>
          </w:p>
        </w:tc>
        <w:tc>
          <w:tcPr>
            <w:tcW w:w="0" w:type="auto"/>
            <w:vMerge/>
          </w:tcPr>
          <w:p w14:paraId="4AA6DE11" w14:textId="77777777" w:rsidR="008D6DCB" w:rsidRPr="00E9112C" w:rsidRDefault="008D6DCB" w:rsidP="000B03DF">
            <w:pPr>
              <w:rPr>
                <w:rFonts w:ascii="Arial Narrow" w:hAnsi="Arial Narrow" w:cstheme="majorHAnsi"/>
              </w:rPr>
            </w:pPr>
          </w:p>
        </w:tc>
        <w:tc>
          <w:tcPr>
            <w:tcW w:w="3110" w:type="dxa"/>
            <w:vMerge/>
          </w:tcPr>
          <w:p w14:paraId="7EA20C9C" w14:textId="77777777" w:rsidR="008D6DCB" w:rsidRPr="00E9112C" w:rsidRDefault="008D6DCB" w:rsidP="000B03DF">
            <w:pPr>
              <w:rPr>
                <w:rFonts w:ascii="Arial Narrow" w:hAnsi="Arial Narrow" w:cstheme="majorHAnsi"/>
              </w:rPr>
            </w:pPr>
          </w:p>
        </w:tc>
      </w:tr>
    </w:tbl>
    <w:p w14:paraId="631E3F4A" w14:textId="77777777" w:rsidR="008D6DCB" w:rsidRPr="00E9112C" w:rsidRDefault="008D6DCB" w:rsidP="008D6DCB">
      <w:pPr>
        <w:autoSpaceDE w:val="0"/>
        <w:autoSpaceDN w:val="0"/>
        <w:adjustRightInd w:val="0"/>
        <w:jc w:val="both"/>
        <w:rPr>
          <w:rFonts w:ascii="Arial Narrow" w:hAnsi="Arial Narrow" w:cstheme="majorHAnsi"/>
          <w:b/>
          <w:bCs/>
          <w:sz w:val="20"/>
          <w:szCs w:val="20"/>
        </w:rPr>
      </w:pPr>
    </w:p>
    <w:p w14:paraId="1A6ED90B" w14:textId="77777777" w:rsidR="008D6DCB" w:rsidRPr="00E9112C" w:rsidRDefault="008D6DCB" w:rsidP="008D6DCB">
      <w:pPr>
        <w:pStyle w:val="Ttulo2"/>
      </w:pPr>
      <w:bookmarkStart w:id="178" w:name="_Toc71123824"/>
      <w:bookmarkStart w:id="179" w:name="_Toc84848663"/>
      <w:r w:rsidRPr="00E9112C">
        <w:rPr>
          <w:rStyle w:val="Ttulo2Char"/>
          <w:b/>
        </w:rPr>
        <w:t>10.1</w:t>
      </w:r>
      <w:r>
        <w:rPr>
          <w:rStyle w:val="Ttulo2Char"/>
          <w:b/>
        </w:rPr>
        <w:t>4</w:t>
      </w:r>
      <w:r w:rsidRPr="00E9112C">
        <w:rPr>
          <w:rStyle w:val="Ttulo2Char"/>
          <w:b/>
        </w:rPr>
        <w:t xml:space="preserve"> Apresentação de certificado de gerador de números</w:t>
      </w:r>
      <w:r w:rsidRPr="00E9112C">
        <w:t xml:space="preserve"> randômicos</w:t>
      </w:r>
      <w:bookmarkEnd w:id="178"/>
      <w:bookmarkEnd w:id="179"/>
    </w:p>
    <w:p w14:paraId="298948B3" w14:textId="77777777" w:rsidR="008D6DCB" w:rsidRPr="00E9112C" w:rsidRDefault="008D6DCB" w:rsidP="008D6DCB">
      <w:pPr>
        <w:spacing w:before="240" w:after="240" w:line="360" w:lineRule="auto"/>
        <w:ind w:firstLine="709"/>
        <w:jc w:val="both"/>
        <w:rPr>
          <w:rFonts w:ascii="Arial Narrow" w:hAnsi="Arial Narrow"/>
        </w:rPr>
      </w:pPr>
      <w:r w:rsidRPr="00E9112C">
        <w:rPr>
          <w:rFonts w:ascii="Arial Narrow" w:hAnsi="Arial Narrow" w:cs="Arial"/>
          <w:sz w:val="24"/>
          <w:szCs w:val="24"/>
        </w:rPr>
        <w:t>A Contratada deverá apresentar Certificado de Gerador de Números Randômicos RNG – “</w:t>
      </w:r>
      <w:r w:rsidRPr="00E9112C">
        <w:rPr>
          <w:rFonts w:ascii="Arial Narrow" w:hAnsi="Arial Narrow" w:cs="Arial"/>
          <w:i/>
          <w:iCs/>
          <w:sz w:val="24"/>
          <w:szCs w:val="24"/>
        </w:rPr>
        <w:t>Random Number Generator”</w:t>
      </w:r>
      <w:r w:rsidRPr="00E9112C">
        <w:rPr>
          <w:rFonts w:ascii="Arial Narrow" w:hAnsi="Arial Narrow" w:cs="Arial"/>
          <w:sz w:val="24"/>
          <w:szCs w:val="24"/>
        </w:rPr>
        <w:t xml:space="preserve"> – emitido por entidade de certificação reconhecida internacionalmente. O Certificado deve estar descrito na proposta e ser apresentado durante a Implantação do primeiro jogo.</w:t>
      </w:r>
    </w:p>
    <w:p w14:paraId="12B6BC5E" w14:textId="77777777" w:rsidR="008D6DCB" w:rsidRPr="00E9112C" w:rsidRDefault="008D6DCB" w:rsidP="008D6DCB">
      <w:pPr>
        <w:pStyle w:val="Ttulo2"/>
      </w:pPr>
      <w:bookmarkStart w:id="180" w:name="_Toc71123825"/>
      <w:bookmarkStart w:id="181" w:name="_Toc84848664"/>
      <w:r w:rsidRPr="00E9112C">
        <w:t>10.1</w:t>
      </w:r>
      <w:r>
        <w:t>5</w:t>
      </w:r>
      <w:r w:rsidRPr="00E9112C">
        <w:t xml:space="preserve"> Plataforma Online (Website &amp; Mobile):</w:t>
      </w:r>
      <w:bookmarkEnd w:id="180"/>
      <w:bookmarkEnd w:id="181"/>
    </w:p>
    <w:p w14:paraId="0765249D" w14:textId="77777777" w:rsidR="008D6DCB" w:rsidRPr="00E9112C" w:rsidRDefault="008D6DCB" w:rsidP="008D6DCB">
      <w:pPr>
        <w:pStyle w:val="Ttulo3"/>
      </w:pPr>
      <w:bookmarkStart w:id="182" w:name="_Toc71123826"/>
      <w:bookmarkStart w:id="183" w:name="_Toc84848665"/>
      <w:r w:rsidRPr="00E9112C">
        <w:t>10.1</w:t>
      </w:r>
      <w:r>
        <w:t>5</w:t>
      </w:r>
      <w:r w:rsidRPr="00E9112C">
        <w:t>.1 Frontend</w:t>
      </w:r>
      <w:bookmarkEnd w:id="182"/>
      <w:bookmarkEnd w:id="183"/>
    </w:p>
    <w:tbl>
      <w:tblPr>
        <w:tblStyle w:val="TabeladeGradeClara"/>
        <w:tblW w:w="0" w:type="auto"/>
        <w:jc w:val="center"/>
        <w:tblLayout w:type="fixed"/>
        <w:tblLook w:val="04A0" w:firstRow="1" w:lastRow="0" w:firstColumn="1" w:lastColumn="0" w:noHBand="0" w:noVBand="1"/>
      </w:tblPr>
      <w:tblGrid>
        <w:gridCol w:w="421"/>
        <w:gridCol w:w="1701"/>
        <w:gridCol w:w="6304"/>
      </w:tblGrid>
      <w:tr w:rsidR="008D6DCB" w:rsidRPr="00E9112C" w14:paraId="07369820" w14:textId="77777777" w:rsidTr="000B03DF">
        <w:trPr>
          <w:trHeight w:val="347"/>
          <w:jc w:val="center"/>
        </w:trPr>
        <w:tc>
          <w:tcPr>
            <w:tcW w:w="421" w:type="dxa"/>
          </w:tcPr>
          <w:p w14:paraId="4E3A52EE" w14:textId="77777777" w:rsidR="008D6DCB" w:rsidRPr="00E9112C" w:rsidRDefault="008D6DCB" w:rsidP="000B03DF">
            <w:pPr>
              <w:rPr>
                <w:rFonts w:ascii="Arial Narrow" w:eastAsia="Times New Roman" w:hAnsi="Arial Narrow" w:cs="Arial"/>
                <w:b/>
                <w:bCs/>
                <w:sz w:val="18"/>
                <w:szCs w:val="18"/>
              </w:rPr>
            </w:pPr>
            <w:r w:rsidRPr="00E9112C">
              <w:rPr>
                <w:rFonts w:ascii="Arial Narrow" w:eastAsia="Times New Roman" w:hAnsi="Arial Narrow" w:cs="Arial"/>
                <w:b/>
                <w:bCs/>
                <w:sz w:val="18"/>
                <w:szCs w:val="18"/>
              </w:rPr>
              <w:t>Nº</w:t>
            </w:r>
          </w:p>
        </w:tc>
        <w:tc>
          <w:tcPr>
            <w:tcW w:w="1701" w:type="dxa"/>
          </w:tcPr>
          <w:p w14:paraId="2E8C61A2" w14:textId="77777777" w:rsidR="008D6DCB" w:rsidRPr="00E9112C" w:rsidRDefault="008D6DCB" w:rsidP="000B03DF">
            <w:pPr>
              <w:rPr>
                <w:rFonts w:ascii="Arial Narrow" w:eastAsia="Times New Roman" w:hAnsi="Arial Narrow" w:cs="Arial"/>
                <w:b/>
                <w:bCs/>
                <w:sz w:val="18"/>
                <w:szCs w:val="18"/>
              </w:rPr>
            </w:pPr>
            <w:r w:rsidRPr="00E9112C">
              <w:rPr>
                <w:rFonts w:ascii="Arial Narrow" w:eastAsia="Times New Roman" w:hAnsi="Arial Narrow" w:cs="Arial"/>
                <w:b/>
                <w:bCs/>
                <w:sz w:val="18"/>
                <w:szCs w:val="18"/>
              </w:rPr>
              <w:t>Funcionalidade</w:t>
            </w:r>
          </w:p>
        </w:tc>
        <w:tc>
          <w:tcPr>
            <w:tcW w:w="6304" w:type="dxa"/>
          </w:tcPr>
          <w:p w14:paraId="5A8A5047" w14:textId="77777777" w:rsidR="008D6DCB" w:rsidRPr="00E9112C" w:rsidRDefault="008D6DCB" w:rsidP="000B03DF">
            <w:pPr>
              <w:rPr>
                <w:rFonts w:ascii="Arial Narrow" w:eastAsia="Times New Roman" w:hAnsi="Arial Narrow" w:cs="Arial"/>
                <w:b/>
                <w:bCs/>
                <w:sz w:val="18"/>
                <w:szCs w:val="18"/>
              </w:rPr>
            </w:pPr>
            <w:r w:rsidRPr="00E9112C">
              <w:rPr>
                <w:rFonts w:ascii="Arial Narrow" w:eastAsia="Times New Roman" w:hAnsi="Arial Narrow" w:cs="Arial"/>
                <w:b/>
                <w:bCs/>
                <w:sz w:val="18"/>
                <w:szCs w:val="18"/>
              </w:rPr>
              <w:t>Descrição</w:t>
            </w:r>
          </w:p>
        </w:tc>
      </w:tr>
      <w:tr w:rsidR="008D6DCB" w:rsidRPr="00E9112C" w14:paraId="62D159AC" w14:textId="77777777" w:rsidTr="000B03DF">
        <w:trPr>
          <w:trHeight w:val="254"/>
          <w:jc w:val="center"/>
        </w:trPr>
        <w:tc>
          <w:tcPr>
            <w:tcW w:w="421" w:type="dxa"/>
          </w:tcPr>
          <w:p w14:paraId="5476BF6B" w14:textId="77777777" w:rsidR="008D6DCB" w:rsidRPr="00E9112C" w:rsidRDefault="008D6DCB" w:rsidP="000B03DF">
            <w:pPr>
              <w:rPr>
                <w:rFonts w:ascii="Arial Narrow" w:eastAsia="Times New Roman" w:hAnsi="Arial Narrow" w:cs="Arial"/>
                <w:b/>
                <w:bCs/>
                <w:sz w:val="18"/>
                <w:szCs w:val="18"/>
              </w:rPr>
            </w:pPr>
            <w:r w:rsidRPr="00E9112C">
              <w:rPr>
                <w:rFonts w:ascii="Arial Narrow" w:eastAsia="Times New Roman" w:hAnsi="Arial Narrow" w:cs="Arial"/>
                <w:sz w:val="18"/>
                <w:szCs w:val="18"/>
              </w:rPr>
              <w:t>1</w:t>
            </w:r>
          </w:p>
        </w:tc>
        <w:tc>
          <w:tcPr>
            <w:tcW w:w="1701" w:type="dxa"/>
          </w:tcPr>
          <w:p w14:paraId="6A9A43C2" w14:textId="77777777" w:rsidR="008D6DCB" w:rsidRPr="00E9112C" w:rsidRDefault="008D6DCB" w:rsidP="000B03DF">
            <w:pPr>
              <w:widowControl w:val="0"/>
              <w:tabs>
                <w:tab w:val="left" w:pos="856"/>
                <w:tab w:val="left" w:pos="857"/>
              </w:tabs>
              <w:autoSpaceDE w:val="0"/>
              <w:autoSpaceDN w:val="0"/>
              <w:rPr>
                <w:rFonts w:ascii="Arial Narrow" w:eastAsia="Times New Roman" w:hAnsi="Arial Narrow" w:cs="Arial"/>
                <w:b/>
                <w:bCs/>
                <w:sz w:val="18"/>
                <w:szCs w:val="18"/>
              </w:rPr>
            </w:pPr>
            <w:r w:rsidRPr="00E9112C">
              <w:rPr>
                <w:rFonts w:ascii="Arial Narrow" w:hAnsi="Arial Narrow" w:cs="Arial"/>
                <w:sz w:val="18"/>
                <w:szCs w:val="18"/>
              </w:rPr>
              <w:t>Acesso de Usuários</w:t>
            </w:r>
          </w:p>
        </w:tc>
        <w:tc>
          <w:tcPr>
            <w:tcW w:w="6304" w:type="dxa"/>
          </w:tcPr>
          <w:p w14:paraId="3B266C27" w14:textId="77777777" w:rsidR="008D6DCB" w:rsidRPr="00E9112C" w:rsidRDefault="008D6DCB" w:rsidP="000B03DF">
            <w:pPr>
              <w:ind w:left="2"/>
              <w:jc w:val="both"/>
              <w:rPr>
                <w:rFonts w:ascii="Arial Narrow" w:hAnsi="Arial Narrow" w:cs="Arial"/>
                <w:sz w:val="18"/>
                <w:szCs w:val="18"/>
              </w:rPr>
            </w:pPr>
            <w:r w:rsidRPr="00E9112C">
              <w:rPr>
                <w:rFonts w:ascii="Arial Narrow" w:hAnsi="Arial Narrow" w:cs="Arial"/>
                <w:sz w:val="18"/>
                <w:szCs w:val="18"/>
              </w:rPr>
              <w:t>As seguintes funções devem estar disponíveis antes do acesso à área restrita:</w:t>
            </w:r>
          </w:p>
          <w:p w14:paraId="4C0FE59D" w14:textId="77777777" w:rsidR="008D6DCB" w:rsidRPr="00E9112C" w:rsidRDefault="008D6DCB" w:rsidP="000B03DF">
            <w:pPr>
              <w:numPr>
                <w:ilvl w:val="0"/>
                <w:numId w:val="40"/>
              </w:numPr>
              <w:spacing w:line="360" w:lineRule="auto"/>
              <w:jc w:val="both"/>
              <w:rPr>
                <w:rFonts w:ascii="Arial Narrow" w:hAnsi="Arial Narrow" w:cs="Arial"/>
                <w:sz w:val="18"/>
                <w:szCs w:val="18"/>
              </w:rPr>
            </w:pPr>
            <w:r w:rsidRPr="00E9112C">
              <w:rPr>
                <w:rFonts w:ascii="Arial Narrow" w:hAnsi="Arial Narrow" w:cs="Arial"/>
                <w:sz w:val="18"/>
                <w:szCs w:val="18"/>
              </w:rPr>
              <w:t>Login</w:t>
            </w:r>
          </w:p>
          <w:p w14:paraId="18E8A2E3" w14:textId="77777777" w:rsidR="008D6DCB" w:rsidRPr="00E9112C" w:rsidRDefault="008D6DCB" w:rsidP="000B03DF">
            <w:pPr>
              <w:numPr>
                <w:ilvl w:val="0"/>
                <w:numId w:val="40"/>
              </w:numPr>
              <w:spacing w:line="360" w:lineRule="auto"/>
              <w:jc w:val="both"/>
              <w:rPr>
                <w:rFonts w:ascii="Arial Narrow" w:hAnsi="Arial Narrow" w:cs="Arial"/>
                <w:sz w:val="18"/>
                <w:szCs w:val="18"/>
              </w:rPr>
            </w:pPr>
            <w:r w:rsidRPr="00E9112C">
              <w:rPr>
                <w:rFonts w:ascii="Arial Narrow" w:hAnsi="Arial Narrow" w:cs="Arial"/>
                <w:sz w:val="18"/>
                <w:szCs w:val="18"/>
              </w:rPr>
              <w:t>Cadastro</w:t>
            </w:r>
          </w:p>
          <w:p w14:paraId="2FBD92B1" w14:textId="77777777" w:rsidR="008D6DCB" w:rsidRPr="00E9112C" w:rsidRDefault="008D6DCB" w:rsidP="000B03DF">
            <w:pPr>
              <w:numPr>
                <w:ilvl w:val="0"/>
                <w:numId w:val="40"/>
              </w:numPr>
              <w:spacing w:line="360" w:lineRule="auto"/>
              <w:jc w:val="both"/>
              <w:rPr>
                <w:rFonts w:ascii="Arial Narrow" w:eastAsia="Times New Roman" w:hAnsi="Arial Narrow" w:cs="Arial"/>
                <w:b/>
                <w:bCs/>
                <w:sz w:val="18"/>
                <w:szCs w:val="18"/>
              </w:rPr>
            </w:pPr>
            <w:r w:rsidRPr="00E9112C">
              <w:rPr>
                <w:rFonts w:ascii="Arial Narrow" w:hAnsi="Arial Narrow" w:cs="Arial"/>
                <w:sz w:val="18"/>
                <w:szCs w:val="18"/>
              </w:rPr>
              <w:t>Recuperação de senha</w:t>
            </w:r>
          </w:p>
          <w:p w14:paraId="16B15AEF" w14:textId="77777777" w:rsidR="008D6DCB" w:rsidRPr="00E9112C" w:rsidRDefault="008D6DCB" w:rsidP="000B03DF">
            <w:pPr>
              <w:ind w:left="362"/>
              <w:jc w:val="both"/>
              <w:rPr>
                <w:rFonts w:ascii="Arial Narrow" w:eastAsia="Times New Roman" w:hAnsi="Arial Narrow" w:cs="Arial"/>
                <w:b/>
                <w:bCs/>
                <w:sz w:val="18"/>
                <w:szCs w:val="18"/>
              </w:rPr>
            </w:pPr>
          </w:p>
          <w:p w14:paraId="2CFA3301" w14:textId="77777777" w:rsidR="008D6DCB" w:rsidRPr="00E9112C" w:rsidRDefault="008D6DCB" w:rsidP="000B03DF">
            <w:pPr>
              <w:ind w:left="2"/>
              <w:jc w:val="both"/>
              <w:rPr>
                <w:rFonts w:ascii="Arial Narrow" w:hAnsi="Arial Narrow" w:cs="Arial"/>
                <w:sz w:val="18"/>
                <w:szCs w:val="18"/>
              </w:rPr>
            </w:pPr>
            <w:r w:rsidRPr="00E9112C">
              <w:rPr>
                <w:rFonts w:ascii="Arial Narrow" w:hAnsi="Arial Narrow" w:cs="Arial"/>
                <w:sz w:val="18"/>
                <w:szCs w:val="18"/>
              </w:rPr>
              <w:t>As seguintes funções devem estar disponíveis após o acesso à área restrita do apostador:</w:t>
            </w:r>
          </w:p>
          <w:p w14:paraId="15837F56" w14:textId="77777777" w:rsidR="008D6DCB" w:rsidRPr="00E9112C" w:rsidRDefault="008D6DCB" w:rsidP="000B03DF">
            <w:pPr>
              <w:ind w:left="2"/>
              <w:jc w:val="both"/>
              <w:rPr>
                <w:rFonts w:ascii="Arial Narrow" w:hAnsi="Arial Narrow" w:cs="Arial"/>
                <w:sz w:val="18"/>
                <w:szCs w:val="18"/>
              </w:rPr>
            </w:pPr>
          </w:p>
          <w:p w14:paraId="70B8D524" w14:textId="77777777" w:rsidR="008D6DCB" w:rsidRPr="00E9112C" w:rsidRDefault="008D6DCB" w:rsidP="000B03DF">
            <w:pPr>
              <w:numPr>
                <w:ilvl w:val="0"/>
                <w:numId w:val="41"/>
              </w:numPr>
              <w:spacing w:line="360" w:lineRule="auto"/>
              <w:jc w:val="both"/>
              <w:rPr>
                <w:rFonts w:ascii="Arial Narrow" w:hAnsi="Arial Narrow" w:cs="Arial"/>
                <w:sz w:val="18"/>
                <w:szCs w:val="18"/>
              </w:rPr>
            </w:pPr>
            <w:r w:rsidRPr="00E9112C">
              <w:rPr>
                <w:rFonts w:ascii="Arial Narrow" w:hAnsi="Arial Narrow" w:cs="Arial"/>
                <w:sz w:val="18"/>
                <w:szCs w:val="18"/>
              </w:rPr>
              <w:t>Logout (Sair da conta com segurança)</w:t>
            </w:r>
          </w:p>
          <w:p w14:paraId="7DD5AA2E" w14:textId="77777777" w:rsidR="008D6DCB" w:rsidRPr="00E9112C" w:rsidRDefault="008D6DCB" w:rsidP="000B03DF">
            <w:pPr>
              <w:numPr>
                <w:ilvl w:val="0"/>
                <w:numId w:val="41"/>
              </w:numPr>
              <w:tabs>
                <w:tab w:val="left" w:pos="856"/>
                <w:tab w:val="left" w:pos="857"/>
              </w:tabs>
              <w:spacing w:line="360" w:lineRule="auto"/>
              <w:jc w:val="both"/>
              <w:rPr>
                <w:rFonts w:ascii="Arial Narrow" w:eastAsia="Times New Roman" w:hAnsi="Arial Narrow" w:cs="Arial"/>
                <w:b/>
                <w:bCs/>
                <w:sz w:val="18"/>
                <w:szCs w:val="18"/>
              </w:rPr>
            </w:pPr>
            <w:r w:rsidRPr="00E9112C">
              <w:rPr>
                <w:rFonts w:ascii="Arial Narrow" w:hAnsi="Arial Narrow" w:cs="Arial"/>
                <w:sz w:val="18"/>
                <w:szCs w:val="18"/>
              </w:rPr>
              <w:t>Área do apostador</w:t>
            </w:r>
          </w:p>
          <w:p w14:paraId="08EE9A54" w14:textId="77777777" w:rsidR="008D6DCB" w:rsidRPr="00E9112C" w:rsidRDefault="008D6DCB" w:rsidP="000B03DF">
            <w:pPr>
              <w:numPr>
                <w:ilvl w:val="0"/>
                <w:numId w:val="44"/>
              </w:numPr>
              <w:spacing w:line="360" w:lineRule="auto"/>
              <w:jc w:val="both"/>
              <w:rPr>
                <w:rFonts w:ascii="Arial Narrow" w:hAnsi="Arial Narrow" w:cs="Arial"/>
                <w:sz w:val="18"/>
                <w:szCs w:val="18"/>
              </w:rPr>
            </w:pPr>
            <w:r w:rsidRPr="00E9112C">
              <w:rPr>
                <w:rFonts w:ascii="Arial Narrow" w:hAnsi="Arial Narrow" w:cs="Arial"/>
                <w:sz w:val="18"/>
                <w:szCs w:val="18"/>
              </w:rPr>
              <w:t>Informações Pessoais (Todas as informações pessoais utilizadas no cadastro - Nome, CPF, Telefone, Endereço e outros - Visualizar - Editar)</w:t>
            </w:r>
          </w:p>
          <w:p w14:paraId="44A3467B" w14:textId="77777777" w:rsidR="008D6DCB" w:rsidRPr="00E9112C" w:rsidRDefault="008D6DCB" w:rsidP="000B03DF">
            <w:pPr>
              <w:numPr>
                <w:ilvl w:val="0"/>
                <w:numId w:val="44"/>
              </w:numPr>
              <w:spacing w:line="360" w:lineRule="auto"/>
              <w:jc w:val="both"/>
              <w:rPr>
                <w:rFonts w:ascii="Arial Narrow" w:hAnsi="Arial Narrow" w:cs="Arial"/>
                <w:sz w:val="18"/>
                <w:szCs w:val="18"/>
              </w:rPr>
            </w:pPr>
            <w:r w:rsidRPr="00E9112C">
              <w:rPr>
                <w:rFonts w:ascii="Arial Narrow" w:hAnsi="Arial Narrow" w:cs="Arial"/>
                <w:sz w:val="18"/>
                <w:szCs w:val="18"/>
              </w:rPr>
              <w:lastRenderedPageBreak/>
              <w:t>Excluir conta (excluir todas as informações da conta na plataforma conforme LGPD)</w:t>
            </w:r>
          </w:p>
          <w:p w14:paraId="46D3BED7" w14:textId="77777777" w:rsidR="008D6DCB" w:rsidRPr="00E9112C" w:rsidRDefault="008D6DCB" w:rsidP="000B03DF">
            <w:pPr>
              <w:numPr>
                <w:ilvl w:val="0"/>
                <w:numId w:val="44"/>
              </w:numPr>
              <w:spacing w:line="360" w:lineRule="auto"/>
              <w:jc w:val="both"/>
              <w:rPr>
                <w:rFonts w:ascii="Arial Narrow" w:hAnsi="Arial Narrow" w:cs="Arial"/>
                <w:sz w:val="18"/>
                <w:szCs w:val="18"/>
              </w:rPr>
            </w:pPr>
            <w:r w:rsidRPr="00E9112C">
              <w:rPr>
                <w:rFonts w:ascii="Arial Narrow" w:hAnsi="Arial Narrow" w:cs="Arial"/>
                <w:sz w:val="18"/>
                <w:szCs w:val="18"/>
              </w:rPr>
              <w:t>Consentimento para recebimento de:</w:t>
            </w:r>
          </w:p>
          <w:p w14:paraId="444D15FF" w14:textId="77777777" w:rsidR="008D6DCB" w:rsidRPr="00E9112C" w:rsidRDefault="008D6DCB" w:rsidP="000B03DF">
            <w:pPr>
              <w:numPr>
                <w:ilvl w:val="1"/>
                <w:numId w:val="42"/>
              </w:numPr>
              <w:spacing w:line="360" w:lineRule="auto"/>
              <w:jc w:val="both"/>
              <w:rPr>
                <w:rFonts w:ascii="Arial Narrow" w:hAnsi="Arial Narrow" w:cs="Arial"/>
                <w:sz w:val="18"/>
                <w:szCs w:val="18"/>
              </w:rPr>
            </w:pPr>
            <w:r w:rsidRPr="00E9112C">
              <w:rPr>
                <w:rFonts w:ascii="Arial Narrow" w:hAnsi="Arial Narrow" w:cs="Arial"/>
                <w:sz w:val="18"/>
                <w:szCs w:val="18"/>
              </w:rPr>
              <w:t>Promoções (Lista de promoções ativas - Habilitar, Desabilitar);</w:t>
            </w:r>
          </w:p>
          <w:p w14:paraId="5C51B3F2" w14:textId="77777777" w:rsidR="008D6DCB" w:rsidRPr="00E9112C" w:rsidRDefault="008D6DCB" w:rsidP="000B03DF">
            <w:pPr>
              <w:numPr>
                <w:ilvl w:val="1"/>
                <w:numId w:val="42"/>
              </w:numPr>
              <w:spacing w:line="360" w:lineRule="auto"/>
              <w:jc w:val="both"/>
              <w:rPr>
                <w:rFonts w:ascii="Arial Narrow" w:hAnsi="Arial Narrow" w:cs="Arial"/>
                <w:sz w:val="18"/>
                <w:szCs w:val="18"/>
              </w:rPr>
            </w:pPr>
            <w:r w:rsidRPr="00E9112C">
              <w:rPr>
                <w:rFonts w:ascii="Arial Narrow" w:hAnsi="Arial Narrow" w:cs="Arial"/>
                <w:sz w:val="18"/>
                <w:szCs w:val="18"/>
              </w:rPr>
              <w:t>Notificação de sorteio (Lista de jogos - Habilitar, Desabilitar);</w:t>
            </w:r>
          </w:p>
          <w:p w14:paraId="457142B9" w14:textId="77777777" w:rsidR="008D6DCB" w:rsidRPr="00E9112C" w:rsidRDefault="008D6DCB" w:rsidP="000B03DF">
            <w:pPr>
              <w:numPr>
                <w:ilvl w:val="1"/>
                <w:numId w:val="42"/>
              </w:numPr>
              <w:spacing w:line="360" w:lineRule="auto"/>
              <w:jc w:val="both"/>
              <w:rPr>
                <w:rFonts w:ascii="Arial Narrow" w:hAnsi="Arial Narrow" w:cs="Arial"/>
                <w:sz w:val="18"/>
                <w:szCs w:val="18"/>
              </w:rPr>
            </w:pPr>
            <w:r w:rsidRPr="00E9112C">
              <w:rPr>
                <w:rFonts w:ascii="Arial Narrow" w:hAnsi="Arial Narrow" w:cs="Arial"/>
                <w:sz w:val="18"/>
                <w:szCs w:val="18"/>
              </w:rPr>
              <w:t>Histórico de jogos (inclua uma lista que mostra o nome do jogo, data de compra, número do ingresso e status do cupom);</w:t>
            </w:r>
          </w:p>
          <w:p w14:paraId="25199E0F" w14:textId="77777777" w:rsidR="008D6DCB" w:rsidRPr="00E9112C" w:rsidRDefault="008D6DCB" w:rsidP="000B03DF">
            <w:pPr>
              <w:numPr>
                <w:ilvl w:val="0"/>
                <w:numId w:val="44"/>
              </w:numPr>
              <w:spacing w:line="360" w:lineRule="auto"/>
              <w:jc w:val="both"/>
              <w:rPr>
                <w:rFonts w:ascii="Arial Narrow" w:eastAsia="Times New Roman" w:hAnsi="Arial Narrow" w:cs="Arial"/>
                <w:b/>
                <w:bCs/>
                <w:sz w:val="18"/>
                <w:szCs w:val="18"/>
              </w:rPr>
            </w:pPr>
            <w:r w:rsidRPr="00E9112C">
              <w:rPr>
                <w:rFonts w:ascii="Arial Narrow" w:hAnsi="Arial Narrow" w:cs="Arial"/>
                <w:sz w:val="18"/>
                <w:szCs w:val="18"/>
              </w:rPr>
              <w:t xml:space="preserve"> Verificação de resultados de apostas e solicitação de pagamento de prêmio </w:t>
            </w:r>
          </w:p>
        </w:tc>
      </w:tr>
      <w:tr w:rsidR="008D6DCB" w:rsidRPr="00E9112C" w14:paraId="166DACE1" w14:textId="77777777" w:rsidTr="000B03DF">
        <w:trPr>
          <w:trHeight w:val="702"/>
          <w:jc w:val="center"/>
        </w:trPr>
        <w:tc>
          <w:tcPr>
            <w:tcW w:w="421" w:type="dxa"/>
          </w:tcPr>
          <w:p w14:paraId="146A0C7B" w14:textId="77777777" w:rsidR="008D6DCB" w:rsidRPr="00E9112C" w:rsidRDefault="008D6DCB" w:rsidP="000B03DF">
            <w:pPr>
              <w:rPr>
                <w:rFonts w:ascii="Arial Narrow" w:eastAsia="Times New Roman" w:hAnsi="Arial Narrow" w:cs="Arial"/>
                <w:sz w:val="18"/>
                <w:szCs w:val="18"/>
              </w:rPr>
            </w:pPr>
            <w:r w:rsidRPr="00E9112C">
              <w:rPr>
                <w:rFonts w:ascii="Arial Narrow" w:eastAsia="Times New Roman" w:hAnsi="Arial Narrow" w:cs="Arial"/>
                <w:sz w:val="18"/>
                <w:szCs w:val="18"/>
              </w:rPr>
              <w:lastRenderedPageBreak/>
              <w:t>2</w:t>
            </w:r>
          </w:p>
        </w:tc>
        <w:tc>
          <w:tcPr>
            <w:tcW w:w="1701" w:type="dxa"/>
          </w:tcPr>
          <w:p w14:paraId="436D7ADD" w14:textId="77777777" w:rsidR="008D6DCB" w:rsidRPr="00E9112C" w:rsidRDefault="008D6DCB" w:rsidP="000B03DF">
            <w:pPr>
              <w:widowControl w:val="0"/>
              <w:tabs>
                <w:tab w:val="left" w:pos="856"/>
                <w:tab w:val="left" w:pos="857"/>
              </w:tabs>
              <w:autoSpaceDE w:val="0"/>
              <w:autoSpaceDN w:val="0"/>
              <w:rPr>
                <w:rFonts w:ascii="Arial Narrow" w:eastAsia="Times New Roman" w:hAnsi="Arial Narrow" w:cs="Arial"/>
                <w:sz w:val="18"/>
                <w:szCs w:val="18"/>
              </w:rPr>
            </w:pPr>
            <w:r w:rsidRPr="00E9112C">
              <w:rPr>
                <w:rFonts w:ascii="Arial Narrow" w:eastAsia="Times New Roman" w:hAnsi="Arial Narrow" w:cs="Arial"/>
                <w:sz w:val="18"/>
                <w:szCs w:val="18"/>
              </w:rPr>
              <w:t xml:space="preserve">Meios de </w:t>
            </w:r>
            <w:r w:rsidRPr="00E9112C">
              <w:rPr>
                <w:rFonts w:ascii="Arial Narrow" w:eastAsia="Times New Roman" w:hAnsi="Arial Narrow" w:cs="Arial"/>
                <w:sz w:val="18"/>
                <w:szCs w:val="18"/>
              </w:rPr>
              <w:br/>
              <w:t>Pagamentos</w:t>
            </w:r>
          </w:p>
        </w:tc>
        <w:tc>
          <w:tcPr>
            <w:tcW w:w="6304" w:type="dxa"/>
          </w:tcPr>
          <w:p w14:paraId="5A0F4241" w14:textId="77777777" w:rsidR="008D6DCB" w:rsidRPr="00E9112C" w:rsidRDefault="008D6DCB" w:rsidP="000B03DF">
            <w:pPr>
              <w:jc w:val="both"/>
              <w:rPr>
                <w:rFonts w:ascii="Arial Narrow" w:eastAsia="Times New Roman" w:hAnsi="Arial Narrow" w:cs="Arial"/>
                <w:b/>
                <w:bCs/>
                <w:sz w:val="18"/>
                <w:szCs w:val="18"/>
              </w:rPr>
            </w:pPr>
            <w:r w:rsidRPr="00E9112C">
              <w:rPr>
                <w:rFonts w:ascii="Arial Narrow" w:hAnsi="Arial Narrow" w:cs="Arial"/>
                <w:sz w:val="18"/>
                <w:szCs w:val="18"/>
              </w:rPr>
              <w:t>Utilização de meios de pagamentos dez terceiros e/ou Carteira digital própria, desde que atendam os requisitos para operar, segundo regulamentação do Banco Central do Brasil.</w:t>
            </w:r>
          </w:p>
        </w:tc>
      </w:tr>
      <w:tr w:rsidR="008D6DCB" w:rsidRPr="00E9112C" w14:paraId="6AA87526" w14:textId="77777777" w:rsidTr="000B03DF">
        <w:trPr>
          <w:trHeight w:val="347"/>
          <w:jc w:val="center"/>
        </w:trPr>
        <w:tc>
          <w:tcPr>
            <w:tcW w:w="421" w:type="dxa"/>
          </w:tcPr>
          <w:p w14:paraId="088DF17C" w14:textId="77777777" w:rsidR="008D6DCB" w:rsidRPr="00E9112C" w:rsidRDefault="008D6DCB" w:rsidP="000B03DF">
            <w:pPr>
              <w:rPr>
                <w:rFonts w:ascii="Arial Narrow" w:eastAsia="Times New Roman" w:hAnsi="Arial Narrow" w:cs="Arial"/>
                <w:sz w:val="18"/>
                <w:szCs w:val="18"/>
              </w:rPr>
            </w:pPr>
            <w:r w:rsidRPr="00E9112C">
              <w:rPr>
                <w:rFonts w:ascii="Arial Narrow" w:eastAsia="Times New Roman" w:hAnsi="Arial Narrow" w:cs="Arial"/>
                <w:sz w:val="18"/>
                <w:szCs w:val="18"/>
              </w:rPr>
              <w:t>3</w:t>
            </w:r>
          </w:p>
        </w:tc>
        <w:tc>
          <w:tcPr>
            <w:tcW w:w="1701" w:type="dxa"/>
          </w:tcPr>
          <w:p w14:paraId="4875C8EF" w14:textId="77777777" w:rsidR="008D6DCB" w:rsidRPr="00E9112C" w:rsidRDefault="008D6DCB" w:rsidP="000B03DF">
            <w:pPr>
              <w:rPr>
                <w:rFonts w:ascii="Arial Narrow" w:eastAsia="Times New Roman" w:hAnsi="Arial Narrow" w:cs="Arial"/>
                <w:b/>
                <w:bCs/>
                <w:sz w:val="18"/>
                <w:szCs w:val="18"/>
              </w:rPr>
            </w:pPr>
            <w:r w:rsidRPr="00E9112C">
              <w:rPr>
                <w:rFonts w:ascii="Arial Narrow" w:hAnsi="Arial Narrow" w:cs="Arial"/>
                <w:sz w:val="18"/>
                <w:szCs w:val="18"/>
              </w:rPr>
              <w:t>Regras de utilização</w:t>
            </w:r>
          </w:p>
        </w:tc>
        <w:tc>
          <w:tcPr>
            <w:tcW w:w="6304" w:type="dxa"/>
          </w:tcPr>
          <w:p w14:paraId="69AA5D13" w14:textId="77777777" w:rsidR="008D6DCB" w:rsidRPr="00E9112C" w:rsidRDefault="008D6DCB" w:rsidP="000B03DF">
            <w:pPr>
              <w:numPr>
                <w:ilvl w:val="0"/>
                <w:numId w:val="43"/>
              </w:numPr>
              <w:spacing w:line="360" w:lineRule="auto"/>
              <w:jc w:val="both"/>
              <w:rPr>
                <w:rFonts w:ascii="Arial Narrow" w:hAnsi="Arial Narrow" w:cs="Arial"/>
                <w:sz w:val="18"/>
                <w:szCs w:val="18"/>
              </w:rPr>
            </w:pPr>
            <w:r w:rsidRPr="00E9112C">
              <w:rPr>
                <w:rFonts w:ascii="Arial Narrow" w:hAnsi="Arial Narrow" w:cs="Arial"/>
                <w:sz w:val="18"/>
                <w:szCs w:val="18"/>
              </w:rPr>
              <w:t xml:space="preserve">Desenvolvimento de um sistema de cadastro, com restrição inicial para jogadores de um determinado Estado Brasileiro, utilizando </w:t>
            </w:r>
            <w:r w:rsidRPr="00E9112C">
              <w:rPr>
                <w:rFonts w:ascii="Arial Narrow" w:hAnsi="Arial Narrow" w:cs="Arial"/>
                <w:i/>
                <w:iCs/>
                <w:sz w:val="18"/>
                <w:szCs w:val="18"/>
              </w:rPr>
              <w:t>“Geo-Position”</w:t>
            </w:r>
            <w:r w:rsidRPr="00E9112C">
              <w:rPr>
                <w:rFonts w:ascii="Arial Narrow" w:hAnsi="Arial Narrow" w:cs="Arial"/>
                <w:sz w:val="18"/>
                <w:szCs w:val="18"/>
              </w:rPr>
              <w:t xml:space="preserve"> e restritivo de CEPs.</w:t>
            </w:r>
          </w:p>
          <w:p w14:paraId="47C1A374" w14:textId="77777777" w:rsidR="008D6DCB" w:rsidRPr="00E9112C" w:rsidRDefault="008D6DCB" w:rsidP="000B03DF">
            <w:pPr>
              <w:numPr>
                <w:ilvl w:val="0"/>
                <w:numId w:val="41"/>
              </w:numPr>
              <w:spacing w:line="360" w:lineRule="auto"/>
              <w:jc w:val="both"/>
              <w:rPr>
                <w:rFonts w:ascii="Arial Narrow" w:hAnsi="Arial Narrow" w:cs="Arial"/>
                <w:sz w:val="18"/>
                <w:szCs w:val="18"/>
              </w:rPr>
            </w:pPr>
            <w:r w:rsidRPr="00E9112C">
              <w:rPr>
                <w:rFonts w:ascii="Arial Narrow" w:hAnsi="Arial Narrow" w:cs="Arial"/>
                <w:sz w:val="18"/>
                <w:szCs w:val="18"/>
              </w:rPr>
              <w:t>Permitir cadastro exclusivamente para usuários maiores de 18 anos.</w:t>
            </w:r>
          </w:p>
        </w:tc>
      </w:tr>
      <w:tr w:rsidR="008D6DCB" w:rsidRPr="00E9112C" w14:paraId="6692AB05" w14:textId="77777777" w:rsidTr="000B03DF">
        <w:trPr>
          <w:trHeight w:val="347"/>
          <w:jc w:val="center"/>
        </w:trPr>
        <w:tc>
          <w:tcPr>
            <w:tcW w:w="421" w:type="dxa"/>
          </w:tcPr>
          <w:p w14:paraId="5BA3351B" w14:textId="77777777" w:rsidR="008D6DCB" w:rsidRPr="00E9112C" w:rsidRDefault="008D6DCB" w:rsidP="000B03DF">
            <w:pPr>
              <w:jc w:val="both"/>
              <w:rPr>
                <w:rFonts w:ascii="Arial Narrow" w:hAnsi="Arial Narrow" w:cs="Arial"/>
                <w:sz w:val="18"/>
                <w:szCs w:val="18"/>
              </w:rPr>
            </w:pPr>
            <w:r w:rsidRPr="00E9112C">
              <w:rPr>
                <w:rFonts w:ascii="Arial Narrow" w:hAnsi="Arial Narrow" w:cs="Arial"/>
                <w:sz w:val="18"/>
                <w:szCs w:val="18"/>
              </w:rPr>
              <w:t>4</w:t>
            </w:r>
          </w:p>
        </w:tc>
        <w:tc>
          <w:tcPr>
            <w:tcW w:w="1701" w:type="dxa"/>
          </w:tcPr>
          <w:p w14:paraId="1F3921C8" w14:textId="77777777" w:rsidR="008D6DCB" w:rsidRPr="00E9112C" w:rsidRDefault="008D6DCB" w:rsidP="000B03DF">
            <w:pPr>
              <w:jc w:val="both"/>
              <w:rPr>
                <w:rFonts w:ascii="Arial Narrow" w:hAnsi="Arial Narrow" w:cs="Arial"/>
                <w:sz w:val="18"/>
                <w:szCs w:val="18"/>
              </w:rPr>
            </w:pPr>
            <w:r w:rsidRPr="00E9112C">
              <w:rPr>
                <w:rFonts w:ascii="Arial Narrow" w:hAnsi="Arial Narrow" w:cs="Arial"/>
                <w:sz w:val="18"/>
                <w:szCs w:val="18"/>
              </w:rPr>
              <w:t>Outras páginas</w:t>
            </w:r>
          </w:p>
          <w:p w14:paraId="6DD1A861" w14:textId="77777777" w:rsidR="008D6DCB" w:rsidRPr="00E9112C" w:rsidRDefault="008D6DCB" w:rsidP="000B03DF">
            <w:pPr>
              <w:ind w:left="362"/>
              <w:jc w:val="both"/>
              <w:rPr>
                <w:rFonts w:ascii="Arial Narrow" w:hAnsi="Arial Narrow" w:cs="Arial"/>
                <w:sz w:val="18"/>
                <w:szCs w:val="18"/>
              </w:rPr>
            </w:pPr>
          </w:p>
        </w:tc>
        <w:tc>
          <w:tcPr>
            <w:tcW w:w="6304" w:type="dxa"/>
          </w:tcPr>
          <w:p w14:paraId="1F359052" w14:textId="77777777" w:rsidR="008D6DCB" w:rsidRPr="00E9112C" w:rsidRDefault="008D6DCB" w:rsidP="000B03DF">
            <w:pPr>
              <w:numPr>
                <w:ilvl w:val="0"/>
                <w:numId w:val="41"/>
              </w:numPr>
              <w:spacing w:line="360" w:lineRule="auto"/>
              <w:jc w:val="both"/>
              <w:rPr>
                <w:rFonts w:ascii="Arial Narrow" w:hAnsi="Arial Narrow" w:cs="Arial"/>
                <w:sz w:val="18"/>
                <w:szCs w:val="18"/>
              </w:rPr>
            </w:pPr>
            <w:r w:rsidRPr="00E9112C">
              <w:rPr>
                <w:rFonts w:ascii="Arial Narrow" w:hAnsi="Arial Narrow" w:cs="Arial"/>
                <w:sz w:val="18"/>
                <w:szCs w:val="18"/>
              </w:rPr>
              <w:t>Página explicativa, que auxilie de forma clara ao apostador como jogar.</w:t>
            </w:r>
          </w:p>
          <w:p w14:paraId="64EE4FA9" w14:textId="77777777" w:rsidR="008D6DCB" w:rsidRPr="00E9112C" w:rsidRDefault="008D6DCB" w:rsidP="000B03DF">
            <w:pPr>
              <w:numPr>
                <w:ilvl w:val="0"/>
                <w:numId w:val="41"/>
              </w:numPr>
              <w:spacing w:line="360" w:lineRule="auto"/>
              <w:jc w:val="both"/>
              <w:rPr>
                <w:rFonts w:ascii="Arial Narrow" w:hAnsi="Arial Narrow" w:cs="Arial"/>
                <w:sz w:val="18"/>
                <w:szCs w:val="18"/>
              </w:rPr>
            </w:pPr>
            <w:r w:rsidRPr="00E9112C">
              <w:rPr>
                <w:rFonts w:ascii="Arial Narrow" w:hAnsi="Arial Narrow" w:cs="Arial"/>
                <w:sz w:val="18"/>
                <w:szCs w:val="18"/>
              </w:rPr>
              <w:t>Dúvidas frequentes (FAQ).</w:t>
            </w:r>
          </w:p>
          <w:p w14:paraId="2572F73D" w14:textId="77777777" w:rsidR="008D6DCB" w:rsidRPr="00E9112C" w:rsidRDefault="008D6DCB" w:rsidP="000B03DF">
            <w:pPr>
              <w:numPr>
                <w:ilvl w:val="0"/>
                <w:numId w:val="41"/>
              </w:numPr>
              <w:spacing w:line="360" w:lineRule="auto"/>
              <w:jc w:val="both"/>
              <w:rPr>
                <w:rFonts w:ascii="Arial Narrow" w:hAnsi="Arial Narrow" w:cs="Arial"/>
                <w:sz w:val="18"/>
                <w:szCs w:val="18"/>
              </w:rPr>
            </w:pPr>
            <w:r w:rsidRPr="00E9112C">
              <w:rPr>
                <w:rFonts w:ascii="Arial Narrow" w:hAnsi="Arial Narrow" w:cs="Arial"/>
                <w:sz w:val="18"/>
                <w:szCs w:val="18"/>
              </w:rPr>
              <w:t>Tabela de premiação.</w:t>
            </w:r>
          </w:p>
          <w:p w14:paraId="4683A7C4" w14:textId="77777777" w:rsidR="008D6DCB" w:rsidRPr="00E9112C" w:rsidRDefault="008D6DCB" w:rsidP="000B03DF">
            <w:pPr>
              <w:numPr>
                <w:ilvl w:val="0"/>
                <w:numId w:val="41"/>
              </w:numPr>
              <w:spacing w:line="360" w:lineRule="auto"/>
              <w:jc w:val="both"/>
              <w:rPr>
                <w:rFonts w:ascii="Arial Narrow" w:hAnsi="Arial Narrow" w:cs="Arial"/>
                <w:sz w:val="18"/>
                <w:szCs w:val="18"/>
              </w:rPr>
            </w:pPr>
            <w:r w:rsidRPr="00E9112C">
              <w:rPr>
                <w:rFonts w:ascii="Arial Narrow" w:hAnsi="Arial Narrow" w:cs="Arial"/>
                <w:sz w:val="18"/>
                <w:szCs w:val="18"/>
              </w:rPr>
              <w:t>Termos e condições de utilização.</w:t>
            </w:r>
          </w:p>
          <w:p w14:paraId="43C7E46B" w14:textId="77777777" w:rsidR="008D6DCB" w:rsidRPr="00E9112C" w:rsidRDefault="008D6DCB" w:rsidP="000B03DF">
            <w:pPr>
              <w:numPr>
                <w:ilvl w:val="0"/>
                <w:numId w:val="41"/>
              </w:numPr>
              <w:spacing w:line="360" w:lineRule="auto"/>
              <w:jc w:val="both"/>
              <w:rPr>
                <w:rFonts w:ascii="Arial Narrow" w:hAnsi="Arial Narrow" w:cs="Arial"/>
                <w:sz w:val="18"/>
                <w:szCs w:val="18"/>
              </w:rPr>
            </w:pPr>
            <w:r w:rsidRPr="00E9112C">
              <w:rPr>
                <w:rFonts w:ascii="Arial Narrow" w:hAnsi="Arial Narrow" w:cs="Arial"/>
                <w:sz w:val="18"/>
                <w:szCs w:val="18"/>
              </w:rPr>
              <w:t>Política de Privacidade.</w:t>
            </w:r>
          </w:p>
        </w:tc>
      </w:tr>
      <w:tr w:rsidR="008D6DCB" w:rsidRPr="00E9112C" w14:paraId="5883A7EC" w14:textId="77777777" w:rsidTr="000B03DF">
        <w:trPr>
          <w:trHeight w:val="347"/>
          <w:jc w:val="center"/>
        </w:trPr>
        <w:tc>
          <w:tcPr>
            <w:tcW w:w="421" w:type="dxa"/>
          </w:tcPr>
          <w:p w14:paraId="23B7C9F7" w14:textId="77777777" w:rsidR="008D6DCB" w:rsidRPr="00E9112C" w:rsidRDefault="008D6DCB" w:rsidP="000B03DF">
            <w:pPr>
              <w:jc w:val="both"/>
              <w:rPr>
                <w:rFonts w:ascii="Arial Narrow" w:hAnsi="Arial Narrow" w:cs="Arial"/>
                <w:sz w:val="18"/>
                <w:szCs w:val="18"/>
              </w:rPr>
            </w:pPr>
            <w:r w:rsidRPr="00E9112C">
              <w:rPr>
                <w:rFonts w:ascii="Arial Narrow" w:hAnsi="Arial Narrow" w:cs="Arial"/>
                <w:sz w:val="18"/>
                <w:szCs w:val="18"/>
              </w:rPr>
              <w:t>5</w:t>
            </w:r>
          </w:p>
        </w:tc>
        <w:tc>
          <w:tcPr>
            <w:tcW w:w="1701" w:type="dxa"/>
          </w:tcPr>
          <w:p w14:paraId="5CCBD8D4" w14:textId="77777777" w:rsidR="008D6DCB" w:rsidRPr="00E9112C" w:rsidRDefault="008D6DCB" w:rsidP="000B03DF">
            <w:pPr>
              <w:jc w:val="both"/>
              <w:rPr>
                <w:rFonts w:ascii="Arial Narrow" w:hAnsi="Arial Narrow" w:cs="Arial"/>
                <w:sz w:val="18"/>
                <w:szCs w:val="18"/>
              </w:rPr>
            </w:pPr>
            <w:r w:rsidRPr="00E9112C">
              <w:rPr>
                <w:rFonts w:ascii="Arial Narrow" w:hAnsi="Arial Narrow" w:cs="Arial"/>
                <w:sz w:val="18"/>
                <w:szCs w:val="18"/>
              </w:rPr>
              <w:t>Meios de Apostas</w:t>
            </w:r>
          </w:p>
        </w:tc>
        <w:tc>
          <w:tcPr>
            <w:tcW w:w="6304" w:type="dxa"/>
          </w:tcPr>
          <w:p w14:paraId="134A1D87" w14:textId="77777777" w:rsidR="008D6DCB" w:rsidRPr="00E9112C" w:rsidRDefault="008D6DCB" w:rsidP="000B03DF">
            <w:pPr>
              <w:numPr>
                <w:ilvl w:val="0"/>
                <w:numId w:val="41"/>
              </w:numPr>
              <w:tabs>
                <w:tab w:val="left" w:pos="856"/>
                <w:tab w:val="left" w:pos="857"/>
              </w:tabs>
              <w:spacing w:line="360" w:lineRule="auto"/>
              <w:jc w:val="both"/>
              <w:rPr>
                <w:rFonts w:ascii="Arial Narrow" w:hAnsi="Arial Narrow" w:cs="Arial"/>
                <w:sz w:val="18"/>
                <w:szCs w:val="18"/>
              </w:rPr>
            </w:pPr>
            <w:r w:rsidRPr="00E9112C">
              <w:rPr>
                <w:rFonts w:ascii="Arial Narrow" w:hAnsi="Arial Narrow" w:cs="Arial"/>
                <w:sz w:val="18"/>
                <w:szCs w:val="18"/>
              </w:rPr>
              <w:t>Utilização de Volante de Jogo digital, contendo:</w:t>
            </w:r>
          </w:p>
          <w:p w14:paraId="1D5B75B9" w14:textId="77777777" w:rsidR="008D6DCB" w:rsidRPr="00E9112C" w:rsidRDefault="008D6DCB" w:rsidP="000B03DF">
            <w:pPr>
              <w:numPr>
                <w:ilvl w:val="0"/>
                <w:numId w:val="44"/>
              </w:numPr>
              <w:spacing w:line="360" w:lineRule="auto"/>
              <w:jc w:val="both"/>
              <w:rPr>
                <w:rFonts w:ascii="Arial Narrow" w:hAnsi="Arial Narrow" w:cs="Arial"/>
                <w:sz w:val="18"/>
                <w:szCs w:val="18"/>
              </w:rPr>
            </w:pPr>
            <w:r w:rsidRPr="00E9112C">
              <w:rPr>
                <w:rFonts w:ascii="Arial Narrow" w:hAnsi="Arial Narrow" w:cs="Arial"/>
                <w:sz w:val="18"/>
                <w:szCs w:val="18"/>
              </w:rPr>
              <w:t>Opção de preenchimento automático de apostas.</w:t>
            </w:r>
          </w:p>
          <w:p w14:paraId="58BFFE17" w14:textId="77777777" w:rsidR="008D6DCB" w:rsidRPr="00E9112C" w:rsidRDefault="008D6DCB" w:rsidP="000B03DF">
            <w:pPr>
              <w:numPr>
                <w:ilvl w:val="0"/>
                <w:numId w:val="44"/>
              </w:numPr>
              <w:spacing w:line="360" w:lineRule="auto"/>
              <w:jc w:val="both"/>
              <w:rPr>
                <w:rFonts w:ascii="Arial Narrow" w:hAnsi="Arial Narrow" w:cs="Arial"/>
                <w:sz w:val="18"/>
                <w:szCs w:val="18"/>
              </w:rPr>
            </w:pPr>
            <w:r w:rsidRPr="00E9112C">
              <w:rPr>
                <w:rFonts w:ascii="Arial Narrow" w:hAnsi="Arial Narrow" w:cs="Arial"/>
                <w:sz w:val="18"/>
                <w:szCs w:val="18"/>
              </w:rPr>
              <w:t>Limpar automaticamente as opções selecionadas.</w:t>
            </w:r>
          </w:p>
        </w:tc>
      </w:tr>
      <w:tr w:rsidR="008D6DCB" w:rsidRPr="00E9112C" w14:paraId="6504C0AD" w14:textId="77777777" w:rsidTr="000B03DF">
        <w:trPr>
          <w:trHeight w:val="347"/>
          <w:jc w:val="center"/>
        </w:trPr>
        <w:tc>
          <w:tcPr>
            <w:tcW w:w="421" w:type="dxa"/>
          </w:tcPr>
          <w:p w14:paraId="4DCDF455" w14:textId="77777777" w:rsidR="008D6DCB" w:rsidRPr="00E9112C" w:rsidRDefault="008D6DCB" w:rsidP="000B03DF">
            <w:pPr>
              <w:jc w:val="both"/>
              <w:rPr>
                <w:rFonts w:ascii="Arial Narrow" w:hAnsi="Arial Narrow" w:cs="Arial"/>
                <w:sz w:val="18"/>
                <w:szCs w:val="18"/>
              </w:rPr>
            </w:pPr>
            <w:r w:rsidRPr="00E9112C">
              <w:rPr>
                <w:rFonts w:ascii="Arial Narrow" w:hAnsi="Arial Narrow" w:cs="Arial"/>
                <w:sz w:val="18"/>
                <w:szCs w:val="18"/>
              </w:rPr>
              <w:t>6</w:t>
            </w:r>
          </w:p>
        </w:tc>
        <w:tc>
          <w:tcPr>
            <w:tcW w:w="1701" w:type="dxa"/>
          </w:tcPr>
          <w:p w14:paraId="7123346C" w14:textId="77777777" w:rsidR="008D6DCB" w:rsidRPr="00E9112C" w:rsidRDefault="008D6DCB" w:rsidP="000B03DF">
            <w:pPr>
              <w:jc w:val="both"/>
              <w:rPr>
                <w:rFonts w:ascii="Arial Narrow" w:hAnsi="Arial Narrow" w:cs="Arial"/>
                <w:sz w:val="18"/>
                <w:szCs w:val="18"/>
              </w:rPr>
            </w:pPr>
            <w:r w:rsidRPr="00E9112C">
              <w:rPr>
                <w:rFonts w:ascii="Arial Narrow" w:hAnsi="Arial Narrow" w:cs="Arial"/>
                <w:sz w:val="18"/>
                <w:szCs w:val="18"/>
              </w:rPr>
              <w:t>Sorteios ao Vivo</w:t>
            </w:r>
          </w:p>
        </w:tc>
        <w:tc>
          <w:tcPr>
            <w:tcW w:w="6304" w:type="dxa"/>
          </w:tcPr>
          <w:p w14:paraId="6E9F0160" w14:textId="77777777" w:rsidR="008D6DCB" w:rsidRPr="00E9112C" w:rsidRDefault="008D6DCB" w:rsidP="000B03DF">
            <w:pPr>
              <w:rPr>
                <w:rFonts w:ascii="Arial Narrow" w:hAnsi="Arial Narrow" w:cs="Arial"/>
                <w:sz w:val="18"/>
                <w:szCs w:val="18"/>
              </w:rPr>
            </w:pPr>
            <w:r w:rsidRPr="00E9112C">
              <w:rPr>
                <w:rFonts w:ascii="Arial Narrow" w:hAnsi="Arial Narrow" w:cs="Arial"/>
                <w:sz w:val="18"/>
                <w:szCs w:val="18"/>
              </w:rPr>
              <w:t>Disponibilizar ao apostador transmissão dos sorteios ao vivo/real-time, através de tecnologia streaming, ou similar.</w:t>
            </w:r>
          </w:p>
        </w:tc>
      </w:tr>
    </w:tbl>
    <w:p w14:paraId="02608FFB" w14:textId="77777777" w:rsidR="008D6DCB" w:rsidRPr="00E9112C" w:rsidRDefault="008D6DCB" w:rsidP="008D6DCB">
      <w:pPr>
        <w:rPr>
          <w:rFonts w:ascii="Arial Narrow" w:hAnsi="Arial Narrow"/>
        </w:rPr>
      </w:pPr>
    </w:p>
    <w:p w14:paraId="4D804F93" w14:textId="77777777" w:rsidR="008D6DCB" w:rsidRPr="00E9112C" w:rsidRDefault="008D6DCB" w:rsidP="008D6DCB">
      <w:pPr>
        <w:pStyle w:val="Ttulo3"/>
      </w:pPr>
      <w:bookmarkStart w:id="184" w:name="_Toc71123827"/>
      <w:bookmarkStart w:id="185" w:name="_Toc84848666"/>
      <w:r w:rsidRPr="00E9112C">
        <w:t>10.1</w:t>
      </w:r>
      <w:r>
        <w:t>5</w:t>
      </w:r>
      <w:r w:rsidRPr="00E9112C">
        <w:t>.2 Backend</w:t>
      </w:r>
      <w:bookmarkEnd w:id="184"/>
      <w:bookmarkEnd w:id="185"/>
    </w:p>
    <w:tbl>
      <w:tblPr>
        <w:tblStyle w:val="TabeladeGradeClara"/>
        <w:tblW w:w="0" w:type="auto"/>
        <w:jc w:val="center"/>
        <w:tblLook w:val="04A0" w:firstRow="1" w:lastRow="0" w:firstColumn="1" w:lastColumn="0" w:noHBand="0" w:noVBand="1"/>
      </w:tblPr>
      <w:tblGrid>
        <w:gridCol w:w="449"/>
        <w:gridCol w:w="1814"/>
        <w:gridCol w:w="6231"/>
      </w:tblGrid>
      <w:tr w:rsidR="008D6DCB" w:rsidRPr="00E9112C" w14:paraId="7F3B4AC5" w14:textId="77777777" w:rsidTr="000B03DF">
        <w:trPr>
          <w:trHeight w:val="347"/>
          <w:jc w:val="center"/>
        </w:trPr>
        <w:tc>
          <w:tcPr>
            <w:tcW w:w="449" w:type="dxa"/>
          </w:tcPr>
          <w:p w14:paraId="4E798781" w14:textId="77777777" w:rsidR="008D6DCB" w:rsidRPr="00E9112C" w:rsidRDefault="008D6DCB" w:rsidP="000B03DF">
            <w:pPr>
              <w:jc w:val="center"/>
              <w:rPr>
                <w:rFonts w:ascii="Arial Narrow" w:eastAsia="Times New Roman" w:hAnsi="Arial Narrow" w:cs="Arial"/>
                <w:b/>
                <w:bCs/>
                <w:sz w:val="18"/>
                <w:szCs w:val="18"/>
              </w:rPr>
            </w:pPr>
            <w:r w:rsidRPr="00E9112C">
              <w:rPr>
                <w:rFonts w:ascii="Arial Narrow" w:eastAsia="Times New Roman" w:hAnsi="Arial Narrow" w:cs="Arial"/>
                <w:b/>
                <w:bCs/>
                <w:sz w:val="18"/>
                <w:szCs w:val="18"/>
              </w:rPr>
              <w:t>Nº</w:t>
            </w:r>
          </w:p>
        </w:tc>
        <w:tc>
          <w:tcPr>
            <w:tcW w:w="1814" w:type="dxa"/>
          </w:tcPr>
          <w:p w14:paraId="27504D2F" w14:textId="77777777" w:rsidR="008D6DCB" w:rsidRPr="00E9112C" w:rsidRDefault="008D6DCB" w:rsidP="000B03DF">
            <w:pPr>
              <w:jc w:val="center"/>
              <w:rPr>
                <w:rFonts w:ascii="Arial Narrow" w:eastAsia="Times New Roman" w:hAnsi="Arial Narrow" w:cs="Arial"/>
                <w:b/>
                <w:bCs/>
                <w:sz w:val="18"/>
                <w:szCs w:val="18"/>
              </w:rPr>
            </w:pPr>
            <w:r w:rsidRPr="00E9112C">
              <w:rPr>
                <w:rFonts w:ascii="Arial Narrow" w:eastAsia="Times New Roman" w:hAnsi="Arial Narrow" w:cs="Arial"/>
                <w:b/>
                <w:bCs/>
                <w:sz w:val="18"/>
                <w:szCs w:val="18"/>
              </w:rPr>
              <w:t>Funcionalidade</w:t>
            </w:r>
          </w:p>
        </w:tc>
        <w:tc>
          <w:tcPr>
            <w:tcW w:w="6231" w:type="dxa"/>
          </w:tcPr>
          <w:p w14:paraId="4EADDE70" w14:textId="77777777" w:rsidR="008D6DCB" w:rsidRPr="00E9112C" w:rsidRDefault="008D6DCB" w:rsidP="000B03DF">
            <w:pPr>
              <w:jc w:val="center"/>
              <w:rPr>
                <w:rFonts w:ascii="Arial Narrow" w:eastAsia="Times New Roman" w:hAnsi="Arial Narrow" w:cs="Arial"/>
                <w:b/>
                <w:bCs/>
                <w:sz w:val="18"/>
                <w:szCs w:val="18"/>
              </w:rPr>
            </w:pPr>
            <w:r w:rsidRPr="00E9112C">
              <w:rPr>
                <w:rFonts w:ascii="Arial Narrow" w:eastAsia="Times New Roman" w:hAnsi="Arial Narrow" w:cs="Arial"/>
                <w:b/>
                <w:bCs/>
                <w:sz w:val="18"/>
                <w:szCs w:val="18"/>
              </w:rPr>
              <w:t>Descrição</w:t>
            </w:r>
          </w:p>
        </w:tc>
      </w:tr>
      <w:tr w:rsidR="008D6DCB" w:rsidRPr="00E9112C" w14:paraId="62573769" w14:textId="77777777" w:rsidTr="000B03DF">
        <w:trPr>
          <w:trHeight w:val="347"/>
          <w:jc w:val="center"/>
        </w:trPr>
        <w:tc>
          <w:tcPr>
            <w:tcW w:w="449" w:type="dxa"/>
          </w:tcPr>
          <w:p w14:paraId="20B070D6" w14:textId="77777777" w:rsidR="008D6DCB" w:rsidRPr="00E9112C" w:rsidRDefault="008D6DCB" w:rsidP="000B03DF">
            <w:pPr>
              <w:jc w:val="both"/>
              <w:rPr>
                <w:rFonts w:ascii="Arial Narrow" w:hAnsi="Arial Narrow" w:cs="Arial"/>
                <w:sz w:val="18"/>
                <w:szCs w:val="18"/>
              </w:rPr>
            </w:pPr>
            <w:r w:rsidRPr="00E9112C">
              <w:rPr>
                <w:rFonts w:ascii="Arial Narrow" w:hAnsi="Arial Narrow" w:cs="Arial"/>
                <w:sz w:val="18"/>
                <w:szCs w:val="18"/>
              </w:rPr>
              <w:t>1</w:t>
            </w:r>
          </w:p>
        </w:tc>
        <w:tc>
          <w:tcPr>
            <w:tcW w:w="1814" w:type="dxa"/>
          </w:tcPr>
          <w:p w14:paraId="2BE59297" w14:textId="77777777" w:rsidR="008D6DCB" w:rsidRPr="00E9112C" w:rsidRDefault="008D6DCB" w:rsidP="000B03DF">
            <w:pPr>
              <w:widowControl w:val="0"/>
              <w:tabs>
                <w:tab w:val="left" w:pos="847"/>
                <w:tab w:val="left" w:pos="848"/>
              </w:tabs>
              <w:autoSpaceDE w:val="0"/>
              <w:autoSpaceDN w:val="0"/>
              <w:rPr>
                <w:rFonts w:ascii="Arial Narrow" w:hAnsi="Arial Narrow" w:cs="Arial"/>
                <w:sz w:val="18"/>
                <w:szCs w:val="18"/>
              </w:rPr>
            </w:pPr>
            <w:r w:rsidRPr="00E9112C">
              <w:rPr>
                <w:rFonts w:ascii="Arial Narrow" w:hAnsi="Arial Narrow" w:cs="Arial"/>
                <w:sz w:val="18"/>
                <w:szCs w:val="18"/>
              </w:rPr>
              <w:t xml:space="preserve">Dashboard de </w:t>
            </w:r>
            <w:r w:rsidRPr="00E9112C">
              <w:rPr>
                <w:rFonts w:ascii="Arial Narrow" w:hAnsi="Arial Narrow" w:cs="Arial"/>
                <w:sz w:val="18"/>
                <w:szCs w:val="18"/>
              </w:rPr>
              <w:br/>
              <w:t>Operações</w:t>
            </w:r>
          </w:p>
          <w:p w14:paraId="21358452" w14:textId="77777777" w:rsidR="008D6DCB" w:rsidRPr="00E9112C" w:rsidRDefault="008D6DCB" w:rsidP="000B03DF">
            <w:pPr>
              <w:jc w:val="both"/>
              <w:rPr>
                <w:rFonts w:ascii="Arial Narrow" w:hAnsi="Arial Narrow" w:cs="Arial"/>
                <w:sz w:val="18"/>
                <w:szCs w:val="18"/>
              </w:rPr>
            </w:pPr>
          </w:p>
        </w:tc>
        <w:tc>
          <w:tcPr>
            <w:tcW w:w="6231" w:type="dxa"/>
          </w:tcPr>
          <w:p w14:paraId="1D2212FC" w14:textId="77777777" w:rsidR="008D6DCB" w:rsidRPr="00E9112C" w:rsidRDefault="008D6DCB" w:rsidP="000B03DF">
            <w:pPr>
              <w:numPr>
                <w:ilvl w:val="0"/>
                <w:numId w:val="41"/>
              </w:numPr>
              <w:tabs>
                <w:tab w:val="left" w:pos="856"/>
                <w:tab w:val="left" w:pos="857"/>
              </w:tabs>
              <w:spacing w:line="360" w:lineRule="auto"/>
              <w:jc w:val="both"/>
              <w:rPr>
                <w:rFonts w:ascii="Arial Narrow" w:hAnsi="Arial Narrow" w:cs="Arial"/>
                <w:sz w:val="18"/>
                <w:szCs w:val="18"/>
              </w:rPr>
            </w:pPr>
            <w:r w:rsidRPr="00E9112C">
              <w:rPr>
                <w:rFonts w:ascii="Arial Narrow" w:hAnsi="Arial Narrow" w:cs="Arial"/>
                <w:sz w:val="18"/>
                <w:szCs w:val="18"/>
              </w:rPr>
              <w:t>Acompanhamento de pedidos.</w:t>
            </w:r>
          </w:p>
          <w:p w14:paraId="3F3F152E" w14:textId="77777777" w:rsidR="008D6DCB" w:rsidRPr="00E9112C" w:rsidRDefault="008D6DCB" w:rsidP="000B03DF">
            <w:pPr>
              <w:numPr>
                <w:ilvl w:val="0"/>
                <w:numId w:val="41"/>
              </w:numPr>
              <w:tabs>
                <w:tab w:val="left" w:pos="856"/>
                <w:tab w:val="left" w:pos="857"/>
              </w:tabs>
              <w:spacing w:line="360" w:lineRule="auto"/>
              <w:jc w:val="both"/>
              <w:rPr>
                <w:rFonts w:ascii="Arial Narrow" w:hAnsi="Arial Narrow" w:cs="Arial"/>
                <w:sz w:val="18"/>
                <w:szCs w:val="18"/>
              </w:rPr>
            </w:pPr>
            <w:r w:rsidRPr="00E9112C">
              <w:rPr>
                <w:rFonts w:ascii="Arial Narrow" w:hAnsi="Arial Narrow" w:cs="Arial"/>
                <w:sz w:val="18"/>
                <w:szCs w:val="18"/>
              </w:rPr>
              <w:t>Notificação automática de pedidos.</w:t>
            </w:r>
          </w:p>
          <w:p w14:paraId="721C520F" w14:textId="77777777" w:rsidR="008D6DCB" w:rsidRPr="00E9112C" w:rsidRDefault="008D6DCB" w:rsidP="000B03DF">
            <w:pPr>
              <w:numPr>
                <w:ilvl w:val="0"/>
                <w:numId w:val="41"/>
              </w:numPr>
              <w:tabs>
                <w:tab w:val="left" w:pos="856"/>
                <w:tab w:val="left" w:pos="857"/>
              </w:tabs>
              <w:spacing w:line="360" w:lineRule="auto"/>
              <w:jc w:val="both"/>
              <w:rPr>
                <w:rFonts w:ascii="Arial Narrow" w:hAnsi="Arial Narrow" w:cs="Arial"/>
                <w:sz w:val="18"/>
                <w:szCs w:val="18"/>
              </w:rPr>
            </w:pPr>
            <w:r w:rsidRPr="00E9112C">
              <w:rPr>
                <w:rFonts w:ascii="Arial Narrow" w:hAnsi="Arial Narrow" w:cs="Arial"/>
                <w:sz w:val="18"/>
                <w:szCs w:val="18"/>
              </w:rPr>
              <w:t>Emissão de relatórios e gráficos diversos para gestão.</w:t>
            </w:r>
          </w:p>
          <w:p w14:paraId="43850D2C" w14:textId="77777777" w:rsidR="008D6DCB" w:rsidRPr="00E9112C" w:rsidRDefault="008D6DCB" w:rsidP="000B03DF">
            <w:pPr>
              <w:numPr>
                <w:ilvl w:val="0"/>
                <w:numId w:val="41"/>
              </w:numPr>
              <w:tabs>
                <w:tab w:val="left" w:pos="856"/>
                <w:tab w:val="left" w:pos="857"/>
              </w:tabs>
              <w:spacing w:line="360" w:lineRule="auto"/>
              <w:jc w:val="both"/>
              <w:rPr>
                <w:rFonts w:ascii="Arial Narrow" w:hAnsi="Arial Narrow" w:cs="Arial"/>
                <w:sz w:val="18"/>
                <w:szCs w:val="18"/>
              </w:rPr>
            </w:pPr>
            <w:r w:rsidRPr="00E9112C">
              <w:rPr>
                <w:rFonts w:ascii="Arial Narrow" w:hAnsi="Arial Narrow" w:cs="Arial"/>
                <w:sz w:val="18"/>
                <w:szCs w:val="18"/>
              </w:rPr>
              <w:t>Gestão de programa de afiliados.</w:t>
            </w:r>
          </w:p>
        </w:tc>
      </w:tr>
    </w:tbl>
    <w:p w14:paraId="46F59C99" w14:textId="77777777" w:rsidR="008D6DCB" w:rsidRPr="00E9112C" w:rsidRDefault="008D6DCB" w:rsidP="008D6DCB">
      <w:pPr>
        <w:rPr>
          <w:rFonts w:ascii="Arial Narrow" w:hAnsi="Arial Narrow"/>
        </w:rPr>
      </w:pPr>
    </w:p>
    <w:p w14:paraId="5785712C" w14:textId="77777777" w:rsidR="008D6DCB" w:rsidRPr="00E9112C" w:rsidRDefault="008D6DCB" w:rsidP="008D6DCB">
      <w:pPr>
        <w:pStyle w:val="Ttulo3"/>
      </w:pPr>
      <w:bookmarkStart w:id="186" w:name="_Toc71123828"/>
      <w:bookmarkStart w:id="187" w:name="_Toc84848667"/>
      <w:r w:rsidRPr="00E9112C">
        <w:t>10.1</w:t>
      </w:r>
      <w:r>
        <w:t>5</w:t>
      </w:r>
      <w:r w:rsidRPr="00E9112C">
        <w:t>.3 Segurança e Compliance</w:t>
      </w:r>
      <w:bookmarkEnd w:id="186"/>
      <w:bookmarkEnd w:id="187"/>
    </w:p>
    <w:tbl>
      <w:tblPr>
        <w:tblStyle w:val="TabeladeGradeClara"/>
        <w:tblW w:w="0" w:type="auto"/>
        <w:jc w:val="center"/>
        <w:tblLook w:val="04A0" w:firstRow="1" w:lastRow="0" w:firstColumn="1" w:lastColumn="0" w:noHBand="0" w:noVBand="1"/>
      </w:tblPr>
      <w:tblGrid>
        <w:gridCol w:w="449"/>
        <w:gridCol w:w="1814"/>
        <w:gridCol w:w="6231"/>
      </w:tblGrid>
      <w:tr w:rsidR="008D6DCB" w:rsidRPr="00E9112C" w14:paraId="425EC0CD" w14:textId="77777777" w:rsidTr="000B03DF">
        <w:trPr>
          <w:trHeight w:val="347"/>
          <w:jc w:val="center"/>
        </w:trPr>
        <w:tc>
          <w:tcPr>
            <w:tcW w:w="449" w:type="dxa"/>
          </w:tcPr>
          <w:p w14:paraId="35538BC9" w14:textId="77777777" w:rsidR="008D6DCB" w:rsidRPr="00E9112C" w:rsidRDefault="008D6DCB" w:rsidP="000B03DF">
            <w:pPr>
              <w:jc w:val="center"/>
              <w:rPr>
                <w:rFonts w:ascii="Arial Narrow" w:eastAsia="Times New Roman" w:hAnsi="Arial Narrow" w:cs="Arial"/>
                <w:b/>
                <w:bCs/>
                <w:sz w:val="18"/>
                <w:szCs w:val="18"/>
              </w:rPr>
            </w:pPr>
            <w:r w:rsidRPr="00E9112C">
              <w:rPr>
                <w:rFonts w:ascii="Arial Narrow" w:eastAsia="Times New Roman" w:hAnsi="Arial Narrow" w:cs="Arial"/>
                <w:b/>
                <w:bCs/>
                <w:sz w:val="18"/>
                <w:szCs w:val="18"/>
              </w:rPr>
              <w:t>Nº</w:t>
            </w:r>
          </w:p>
        </w:tc>
        <w:tc>
          <w:tcPr>
            <w:tcW w:w="1814" w:type="dxa"/>
          </w:tcPr>
          <w:p w14:paraId="61267FF3" w14:textId="77777777" w:rsidR="008D6DCB" w:rsidRPr="00E9112C" w:rsidRDefault="008D6DCB" w:rsidP="000B03DF">
            <w:pPr>
              <w:jc w:val="center"/>
              <w:rPr>
                <w:rFonts w:ascii="Arial Narrow" w:eastAsia="Times New Roman" w:hAnsi="Arial Narrow" w:cs="Arial"/>
                <w:b/>
                <w:bCs/>
                <w:sz w:val="18"/>
                <w:szCs w:val="18"/>
              </w:rPr>
            </w:pPr>
            <w:r w:rsidRPr="00E9112C">
              <w:rPr>
                <w:rFonts w:ascii="Arial Narrow" w:eastAsia="Times New Roman" w:hAnsi="Arial Narrow" w:cs="Arial"/>
                <w:b/>
                <w:bCs/>
                <w:sz w:val="18"/>
                <w:szCs w:val="18"/>
              </w:rPr>
              <w:t>Funcionalidade</w:t>
            </w:r>
          </w:p>
        </w:tc>
        <w:tc>
          <w:tcPr>
            <w:tcW w:w="6231" w:type="dxa"/>
          </w:tcPr>
          <w:p w14:paraId="1D0776A1" w14:textId="77777777" w:rsidR="008D6DCB" w:rsidRPr="00E9112C" w:rsidRDefault="008D6DCB" w:rsidP="000B03DF">
            <w:pPr>
              <w:jc w:val="center"/>
              <w:rPr>
                <w:rFonts w:ascii="Arial Narrow" w:eastAsia="Times New Roman" w:hAnsi="Arial Narrow" w:cs="Arial"/>
                <w:b/>
                <w:bCs/>
                <w:sz w:val="18"/>
                <w:szCs w:val="18"/>
              </w:rPr>
            </w:pPr>
            <w:r w:rsidRPr="00E9112C">
              <w:rPr>
                <w:rFonts w:ascii="Arial Narrow" w:eastAsia="Times New Roman" w:hAnsi="Arial Narrow" w:cs="Arial"/>
                <w:b/>
                <w:bCs/>
                <w:sz w:val="18"/>
                <w:szCs w:val="18"/>
              </w:rPr>
              <w:t>Descrição</w:t>
            </w:r>
          </w:p>
        </w:tc>
      </w:tr>
      <w:tr w:rsidR="008D6DCB" w:rsidRPr="00E9112C" w14:paraId="33D02FFC" w14:textId="77777777" w:rsidTr="000B03DF">
        <w:trPr>
          <w:trHeight w:val="347"/>
          <w:jc w:val="center"/>
        </w:trPr>
        <w:tc>
          <w:tcPr>
            <w:tcW w:w="449" w:type="dxa"/>
          </w:tcPr>
          <w:p w14:paraId="481748CC" w14:textId="77777777" w:rsidR="008D6DCB" w:rsidRPr="00E9112C" w:rsidRDefault="008D6DCB" w:rsidP="000B03DF">
            <w:pPr>
              <w:jc w:val="both"/>
              <w:rPr>
                <w:rFonts w:ascii="Arial Narrow" w:hAnsi="Arial Narrow" w:cs="Arial"/>
                <w:sz w:val="18"/>
                <w:szCs w:val="18"/>
              </w:rPr>
            </w:pPr>
            <w:r w:rsidRPr="00E9112C">
              <w:rPr>
                <w:rFonts w:ascii="Arial Narrow" w:hAnsi="Arial Narrow" w:cs="Arial"/>
                <w:sz w:val="18"/>
                <w:szCs w:val="18"/>
              </w:rPr>
              <w:t>1</w:t>
            </w:r>
          </w:p>
        </w:tc>
        <w:tc>
          <w:tcPr>
            <w:tcW w:w="1814" w:type="dxa"/>
          </w:tcPr>
          <w:p w14:paraId="40508929" w14:textId="77777777" w:rsidR="008D6DCB" w:rsidRPr="00E9112C" w:rsidRDefault="008D6DCB" w:rsidP="000B03DF">
            <w:pPr>
              <w:widowControl w:val="0"/>
              <w:tabs>
                <w:tab w:val="left" w:pos="847"/>
                <w:tab w:val="left" w:pos="848"/>
              </w:tabs>
              <w:autoSpaceDE w:val="0"/>
              <w:autoSpaceDN w:val="0"/>
              <w:rPr>
                <w:rFonts w:ascii="Arial Narrow" w:hAnsi="Arial Narrow" w:cs="Arial"/>
                <w:sz w:val="18"/>
                <w:szCs w:val="18"/>
              </w:rPr>
            </w:pPr>
            <w:r w:rsidRPr="00E9112C">
              <w:rPr>
                <w:rFonts w:ascii="Arial Narrow" w:hAnsi="Arial Narrow" w:cs="Arial"/>
                <w:sz w:val="18"/>
                <w:szCs w:val="18"/>
              </w:rPr>
              <w:t xml:space="preserve">Segurança e </w:t>
            </w:r>
            <w:r w:rsidRPr="00E9112C">
              <w:rPr>
                <w:rFonts w:ascii="Arial Narrow" w:hAnsi="Arial Narrow" w:cs="Arial"/>
                <w:sz w:val="18"/>
                <w:szCs w:val="18"/>
              </w:rPr>
              <w:br/>
            </w:r>
            <w:r w:rsidRPr="00E9112C">
              <w:rPr>
                <w:rFonts w:ascii="Arial Narrow" w:hAnsi="Arial Narrow" w:cs="Arial"/>
                <w:i/>
                <w:iCs/>
                <w:sz w:val="18"/>
                <w:szCs w:val="18"/>
              </w:rPr>
              <w:t>“Compliance”</w:t>
            </w:r>
          </w:p>
          <w:p w14:paraId="6CAAB592" w14:textId="77777777" w:rsidR="008D6DCB" w:rsidRPr="00E9112C" w:rsidRDefault="008D6DCB" w:rsidP="000B03DF">
            <w:pPr>
              <w:jc w:val="both"/>
              <w:rPr>
                <w:rFonts w:ascii="Arial Narrow" w:hAnsi="Arial Narrow" w:cs="Arial"/>
                <w:sz w:val="18"/>
                <w:szCs w:val="18"/>
              </w:rPr>
            </w:pPr>
          </w:p>
        </w:tc>
        <w:tc>
          <w:tcPr>
            <w:tcW w:w="6231" w:type="dxa"/>
          </w:tcPr>
          <w:p w14:paraId="6C048D69" w14:textId="77777777" w:rsidR="008D6DCB" w:rsidRPr="00E9112C" w:rsidRDefault="008D6DCB" w:rsidP="000B03DF">
            <w:pPr>
              <w:numPr>
                <w:ilvl w:val="0"/>
                <w:numId w:val="41"/>
              </w:numPr>
              <w:tabs>
                <w:tab w:val="left" w:pos="856"/>
                <w:tab w:val="left" w:pos="857"/>
              </w:tabs>
              <w:spacing w:line="360" w:lineRule="auto"/>
              <w:jc w:val="both"/>
              <w:rPr>
                <w:rFonts w:ascii="Arial Narrow" w:hAnsi="Arial Narrow" w:cs="Arial"/>
                <w:sz w:val="18"/>
                <w:szCs w:val="18"/>
              </w:rPr>
            </w:pPr>
            <w:r w:rsidRPr="00E9112C">
              <w:rPr>
                <w:rFonts w:ascii="Arial Narrow" w:hAnsi="Arial Narrow" w:cs="Arial"/>
                <w:sz w:val="18"/>
                <w:szCs w:val="18"/>
              </w:rPr>
              <w:t>Geolocation - Utilização de geolocalização do dispositivo para identificar e limitar o acesso à plataforma somente a usuários presentes nos limites geográficos do contrato.</w:t>
            </w:r>
          </w:p>
          <w:p w14:paraId="05B1DA3A" w14:textId="77777777" w:rsidR="008D6DCB" w:rsidRPr="00E9112C" w:rsidRDefault="008D6DCB" w:rsidP="000B03DF">
            <w:pPr>
              <w:numPr>
                <w:ilvl w:val="0"/>
                <w:numId w:val="41"/>
              </w:numPr>
              <w:tabs>
                <w:tab w:val="left" w:pos="856"/>
                <w:tab w:val="left" w:pos="857"/>
              </w:tabs>
              <w:spacing w:line="360" w:lineRule="auto"/>
              <w:jc w:val="both"/>
              <w:rPr>
                <w:rFonts w:ascii="Arial Narrow" w:hAnsi="Arial Narrow" w:cs="Arial"/>
                <w:sz w:val="18"/>
                <w:szCs w:val="18"/>
              </w:rPr>
            </w:pPr>
            <w:r w:rsidRPr="00E9112C">
              <w:rPr>
                <w:rFonts w:ascii="Arial Narrow" w:hAnsi="Arial Narrow" w:cs="Arial"/>
                <w:sz w:val="18"/>
                <w:szCs w:val="18"/>
              </w:rPr>
              <w:t>Utilização de API GeoJSON, ou similar, para validação da localização do apostador.</w:t>
            </w:r>
          </w:p>
          <w:p w14:paraId="130D97E6" w14:textId="77777777" w:rsidR="008D6DCB" w:rsidRPr="00E9112C" w:rsidRDefault="008D6DCB" w:rsidP="000B03DF">
            <w:pPr>
              <w:numPr>
                <w:ilvl w:val="0"/>
                <w:numId w:val="41"/>
              </w:numPr>
              <w:tabs>
                <w:tab w:val="left" w:pos="856"/>
                <w:tab w:val="left" w:pos="857"/>
              </w:tabs>
              <w:spacing w:line="360" w:lineRule="auto"/>
              <w:jc w:val="both"/>
              <w:rPr>
                <w:rFonts w:ascii="Arial Narrow" w:hAnsi="Arial Narrow" w:cs="Arial"/>
                <w:sz w:val="18"/>
                <w:szCs w:val="18"/>
              </w:rPr>
            </w:pPr>
            <w:r w:rsidRPr="00E9112C">
              <w:rPr>
                <w:rFonts w:ascii="Arial Narrow" w:hAnsi="Arial Narrow" w:cs="Arial"/>
                <w:sz w:val="18"/>
                <w:szCs w:val="18"/>
              </w:rPr>
              <w:t>Preenchimento Automático de Endereços – Utilizar API para validação do código postal (CEP) e preenchimento do endereço automaticamente. Deverá bloquear qualquer código postal (CEP) de fora dos limites deste contrato.</w:t>
            </w:r>
          </w:p>
          <w:p w14:paraId="0B890835" w14:textId="77777777" w:rsidR="008D6DCB" w:rsidRPr="00E9112C" w:rsidRDefault="008D6DCB" w:rsidP="000B03DF">
            <w:pPr>
              <w:numPr>
                <w:ilvl w:val="0"/>
                <w:numId w:val="41"/>
              </w:numPr>
              <w:tabs>
                <w:tab w:val="left" w:pos="856"/>
                <w:tab w:val="left" w:pos="857"/>
              </w:tabs>
              <w:spacing w:line="360" w:lineRule="auto"/>
              <w:jc w:val="both"/>
              <w:rPr>
                <w:rFonts w:ascii="Arial Narrow" w:hAnsi="Arial Narrow" w:cs="Arial"/>
                <w:sz w:val="18"/>
                <w:szCs w:val="18"/>
              </w:rPr>
            </w:pPr>
            <w:r w:rsidRPr="00E9112C">
              <w:rPr>
                <w:rFonts w:ascii="Arial Narrow" w:hAnsi="Arial Narrow" w:cs="Arial"/>
                <w:sz w:val="18"/>
                <w:szCs w:val="18"/>
              </w:rPr>
              <w:lastRenderedPageBreak/>
              <w:t>Todas as solicitações enviadas aos servidores serão em formato XML assinadas com certificado digital SSL e criptografadas com algoritmo de 256 bits.</w:t>
            </w:r>
          </w:p>
          <w:p w14:paraId="230C8ED4" w14:textId="77777777" w:rsidR="008D6DCB" w:rsidRPr="00E9112C" w:rsidRDefault="008D6DCB" w:rsidP="000B03DF">
            <w:pPr>
              <w:numPr>
                <w:ilvl w:val="0"/>
                <w:numId w:val="41"/>
              </w:numPr>
              <w:tabs>
                <w:tab w:val="left" w:pos="856"/>
                <w:tab w:val="left" w:pos="857"/>
              </w:tabs>
              <w:spacing w:line="360" w:lineRule="auto"/>
              <w:jc w:val="both"/>
              <w:rPr>
                <w:rFonts w:ascii="Arial Narrow" w:hAnsi="Arial Narrow" w:cs="Arial"/>
                <w:sz w:val="18"/>
                <w:szCs w:val="18"/>
              </w:rPr>
            </w:pPr>
            <w:r w:rsidRPr="00E9112C">
              <w:rPr>
                <w:rFonts w:ascii="Arial Narrow" w:hAnsi="Arial Narrow" w:cs="Arial"/>
                <w:sz w:val="18"/>
                <w:szCs w:val="18"/>
              </w:rPr>
              <w:t xml:space="preserve">A solução tecnológica aplicada deverá restringir os acessos à plataforma, sendo possível se conectar através de protocolos seguros comumente conhecido como criptografia HTTPS / TLS. </w:t>
            </w:r>
          </w:p>
        </w:tc>
      </w:tr>
    </w:tbl>
    <w:p w14:paraId="54CDAFA3" w14:textId="77777777" w:rsidR="008D6DCB" w:rsidRDefault="008D6DCB" w:rsidP="008D6DCB">
      <w:bookmarkStart w:id="188" w:name="_Toc71123840"/>
    </w:p>
    <w:p w14:paraId="71D7D8ED" w14:textId="77777777" w:rsidR="008D6DCB" w:rsidRPr="00671879" w:rsidRDefault="008D6DCB" w:rsidP="008D6DCB">
      <w:pPr>
        <w:pStyle w:val="Ttulo2"/>
        <w:rPr>
          <w:rFonts w:eastAsiaTheme="minorHAnsi"/>
        </w:rPr>
      </w:pPr>
      <w:bookmarkStart w:id="189" w:name="_Toc84848668"/>
      <w:r>
        <w:rPr>
          <w:rFonts w:eastAsiaTheme="minorHAnsi"/>
        </w:rPr>
        <w:t xml:space="preserve">10.16 </w:t>
      </w:r>
      <w:r w:rsidRPr="00671879">
        <w:rPr>
          <w:rFonts w:eastAsiaTheme="minorHAnsi"/>
        </w:rPr>
        <w:t>Infraestrutura necessária aos testes de aceitação</w:t>
      </w:r>
      <w:bookmarkEnd w:id="188"/>
      <w:bookmarkEnd w:id="189"/>
    </w:p>
    <w:p w14:paraId="00A9FEB4" w14:textId="77777777" w:rsidR="008D6DCB" w:rsidRPr="00671879" w:rsidRDefault="008D6DCB" w:rsidP="008D6DCB">
      <w:pPr>
        <w:spacing w:before="240" w:after="240" w:line="360" w:lineRule="auto"/>
        <w:ind w:firstLine="709"/>
        <w:jc w:val="both"/>
      </w:pPr>
      <w:r w:rsidRPr="00BE0BD7">
        <w:rPr>
          <w:rFonts w:ascii="Arial Narrow" w:hAnsi="Arial Narrow" w:cs="Arial"/>
          <w:sz w:val="24"/>
          <w:szCs w:val="24"/>
        </w:rPr>
        <w:t>Para a realização dos testes de aceitação, a Contratada deverá oferecer toda a infraestrutura necessária, incluindo:</w:t>
      </w:r>
    </w:p>
    <w:p w14:paraId="149CE395" w14:textId="77777777" w:rsidR="008D6DCB" w:rsidRPr="00BE0BD7" w:rsidRDefault="008D6DCB" w:rsidP="008D6DCB">
      <w:pPr>
        <w:numPr>
          <w:ilvl w:val="0"/>
          <w:numId w:val="35"/>
        </w:numPr>
        <w:spacing w:before="240" w:after="240" w:line="360" w:lineRule="auto"/>
        <w:ind w:left="896" w:hanging="360"/>
        <w:jc w:val="both"/>
        <w:rPr>
          <w:rFonts w:ascii="Arial Narrow" w:hAnsi="Arial Narrow" w:cs="Arial"/>
          <w:sz w:val="24"/>
          <w:szCs w:val="24"/>
        </w:rPr>
      </w:pPr>
      <w:r w:rsidRPr="00BE0BD7">
        <w:rPr>
          <w:rFonts w:ascii="Arial Narrow" w:hAnsi="Arial Narrow" w:cs="Arial"/>
          <w:sz w:val="24"/>
          <w:szCs w:val="24"/>
        </w:rPr>
        <w:t>Manual de utilização do terminal de apostas.</w:t>
      </w:r>
    </w:p>
    <w:p w14:paraId="61D39AB4" w14:textId="77777777" w:rsidR="008D6DCB" w:rsidRPr="00BE0BD7" w:rsidRDefault="008D6DCB" w:rsidP="008D6DCB">
      <w:pPr>
        <w:numPr>
          <w:ilvl w:val="0"/>
          <w:numId w:val="38"/>
        </w:numPr>
        <w:spacing w:before="240" w:after="240" w:line="360" w:lineRule="auto"/>
        <w:ind w:left="896" w:hanging="357"/>
        <w:jc w:val="both"/>
        <w:rPr>
          <w:rFonts w:ascii="Arial Narrow" w:hAnsi="Arial Narrow" w:cs="Arial"/>
          <w:sz w:val="24"/>
          <w:szCs w:val="24"/>
        </w:rPr>
      </w:pPr>
      <w:r w:rsidRPr="00BE0BD7">
        <w:rPr>
          <w:rFonts w:ascii="Arial Narrow" w:hAnsi="Arial Narrow" w:cs="Arial"/>
          <w:sz w:val="24"/>
          <w:szCs w:val="24"/>
        </w:rPr>
        <w:t>Um terminal instalado e operante, para realização dos testes de funcionalidade.</w:t>
      </w:r>
    </w:p>
    <w:p w14:paraId="0DE2CCFD" w14:textId="77777777" w:rsidR="008D6DCB" w:rsidRPr="005853B4" w:rsidRDefault="008D6DCB" w:rsidP="008D6DCB">
      <w:pPr>
        <w:numPr>
          <w:ilvl w:val="0"/>
          <w:numId w:val="38"/>
        </w:numPr>
        <w:spacing w:before="240" w:after="240" w:line="360" w:lineRule="auto"/>
        <w:ind w:left="896" w:firstLine="708"/>
        <w:jc w:val="both"/>
        <w:rPr>
          <w:rFonts w:ascii="Arial Narrow" w:eastAsiaTheme="majorEastAsia" w:hAnsi="Arial Narrow" w:cstheme="majorBidi"/>
          <w:sz w:val="24"/>
          <w:szCs w:val="26"/>
        </w:rPr>
      </w:pPr>
      <w:r w:rsidRPr="005853B4">
        <w:rPr>
          <w:rFonts w:ascii="Arial Narrow" w:hAnsi="Arial Narrow" w:cs="Arial"/>
          <w:sz w:val="24"/>
          <w:szCs w:val="24"/>
        </w:rPr>
        <w:t>Liberação de acesso ao sistema de jogos para a Contratante e/ou por terceiros indicados por esta, para realização dos testes de desempenho, segurança e disponibilidade, assim como o fornecimento de toda a documentação necessária para a realização desses testes utilizando o acesso liberado. O acesso oferecido deverá permitir a execução de todas as funcionalidades descritas na seção 10.9.1. - Requisitos funcionais e 10.9.5 - Requisitos não funcionais, via requisições HTTP ou HTTPS emitidas por um gerador de carga a ser utilizado pela Contratante. As requisições feitas deverão ser processadas pelo(s) mesmo(s) servidor(es) a ser(em) utilizado(s) para a operação real dos jogos, gerando o mesmo processamento e gravando no banco de dados os mesmos dados de uma aposta real. Para cada tipo de requisição HTTP ou HTTPS, a Contratada deverá oferecer também uma interface em HTML que possibilite o envio manual de requisições. A infraestrutura aqui descrita deverá estar disponível durante todo o período de realização de testes, até a aprovação formal do sistema pela Contratante, e deverá ser a mesma para os requisitos funcionais e não funcionais. A Contratante poderá exigir essa mesma infraestrutura para realização de testes sempre que houver alterações relevantes no sistema de jogos ou quando novos tipos de jogos forem ofertados.</w:t>
      </w:r>
    </w:p>
    <w:p w14:paraId="50DEBCC2" w14:textId="77777777" w:rsidR="008D6DCB" w:rsidRPr="00E81902" w:rsidRDefault="008D6DCB" w:rsidP="008D6DCB">
      <w:pPr>
        <w:spacing w:before="240" w:after="240" w:line="360" w:lineRule="auto"/>
        <w:ind w:firstLine="709"/>
        <w:jc w:val="both"/>
        <w:rPr>
          <w:rFonts w:ascii="Arial Narrow" w:hAnsi="Arial Narrow" w:cs="Arial"/>
          <w:sz w:val="24"/>
          <w:szCs w:val="24"/>
        </w:rPr>
      </w:pPr>
      <w:r w:rsidRPr="00E81902">
        <w:rPr>
          <w:rFonts w:ascii="Arial Narrow" w:hAnsi="Arial Narrow" w:cs="Arial"/>
          <w:sz w:val="24"/>
          <w:szCs w:val="24"/>
        </w:rPr>
        <w:t xml:space="preserve">Todos os prazos apresentados estão em dias corridos. O calendário considera como data de início estimada a data de assinatura do contrato. </w:t>
      </w:r>
    </w:p>
    <w:p w14:paraId="0BFC36D2" w14:textId="77777777" w:rsidR="008D6DCB" w:rsidRDefault="008D6DCB" w:rsidP="008D6DCB">
      <w:pPr>
        <w:spacing w:before="240" w:after="240" w:line="360" w:lineRule="auto"/>
        <w:ind w:firstLine="709"/>
        <w:jc w:val="both"/>
        <w:rPr>
          <w:rFonts w:ascii="Arial Narrow" w:hAnsi="Arial Narrow" w:cs="Arial"/>
          <w:sz w:val="24"/>
          <w:szCs w:val="24"/>
        </w:rPr>
      </w:pPr>
      <w:r w:rsidRPr="00E81902">
        <w:rPr>
          <w:rFonts w:ascii="Arial Narrow" w:hAnsi="Arial Narrow" w:cs="Arial"/>
          <w:sz w:val="24"/>
          <w:szCs w:val="24"/>
        </w:rPr>
        <w:lastRenderedPageBreak/>
        <w:t>A realização de todas as atividades apresentadas é de responsabilidade da Contratada, exceto aquelas que indicam expressamente a Contratante como responsável.</w:t>
      </w:r>
    </w:p>
    <w:p w14:paraId="65CFCFAF" w14:textId="77777777" w:rsidR="008D6DCB" w:rsidRPr="00721F2C" w:rsidRDefault="008D6DCB" w:rsidP="008D6DCB">
      <w:pPr>
        <w:pStyle w:val="Ttulo"/>
      </w:pPr>
      <w:bookmarkStart w:id="190" w:name="_Toc84848669"/>
      <w:r>
        <w:t xml:space="preserve">12. </w:t>
      </w:r>
      <w:r w:rsidRPr="00721F2C">
        <w:t>Fiscalização do Contrato</w:t>
      </w:r>
      <w:bookmarkEnd w:id="190"/>
    </w:p>
    <w:p w14:paraId="705F4BA8" w14:textId="77777777" w:rsidR="008D6DCB" w:rsidRDefault="008D6DCB" w:rsidP="008D6DCB">
      <w:pPr>
        <w:spacing w:before="240" w:after="240" w:line="360" w:lineRule="auto"/>
        <w:ind w:firstLine="708"/>
        <w:jc w:val="both"/>
        <w:rPr>
          <w:rFonts w:ascii="Arial Narrow" w:hAnsi="Arial Narrow"/>
          <w:sz w:val="24"/>
          <w:szCs w:val="24"/>
        </w:rPr>
      </w:pPr>
      <w:r w:rsidRPr="00676D4C">
        <w:rPr>
          <w:rFonts w:ascii="Arial Narrow" w:hAnsi="Arial Narrow"/>
          <w:sz w:val="24"/>
          <w:szCs w:val="24"/>
        </w:rPr>
        <w:t xml:space="preserve">A contratada </w:t>
      </w:r>
      <w:r>
        <w:rPr>
          <w:rFonts w:ascii="Arial Narrow" w:hAnsi="Arial Narrow"/>
          <w:sz w:val="24"/>
          <w:szCs w:val="24"/>
        </w:rPr>
        <w:t xml:space="preserve">assim </w:t>
      </w:r>
      <w:r w:rsidRPr="00676D4C">
        <w:rPr>
          <w:rFonts w:ascii="Arial Narrow" w:hAnsi="Arial Narrow"/>
          <w:sz w:val="24"/>
          <w:szCs w:val="24"/>
        </w:rPr>
        <w:t xml:space="preserve">deverá oferecer a contratante um profissional responsável para o acompanhamento </w:t>
      </w:r>
      <w:r>
        <w:rPr>
          <w:rFonts w:ascii="Arial Narrow" w:hAnsi="Arial Narrow"/>
          <w:sz w:val="24"/>
          <w:szCs w:val="24"/>
        </w:rPr>
        <w:t xml:space="preserve">do contrato desde a fase pré-operacional, conforme já mencionado no caderno 2 na estrutura mínima para o suporte da operação.  Junto a contratada a contratante fiscalizará todos os itens que dependem da análise e aprovação conforme o plano de negócio, desde a fase pré-operacional até o encerramento do contrato. </w:t>
      </w:r>
    </w:p>
    <w:p w14:paraId="12E65921" w14:textId="77777777" w:rsidR="008D6DCB" w:rsidRDefault="008D6DCB" w:rsidP="008D6DCB">
      <w:pPr>
        <w:spacing w:before="240" w:after="240" w:line="360" w:lineRule="auto"/>
        <w:ind w:firstLine="708"/>
        <w:jc w:val="both"/>
        <w:rPr>
          <w:rFonts w:ascii="Arial Narrow" w:hAnsi="Arial Narrow"/>
          <w:sz w:val="24"/>
          <w:szCs w:val="24"/>
        </w:rPr>
      </w:pPr>
      <w:r>
        <w:rPr>
          <w:rFonts w:ascii="Arial Narrow" w:hAnsi="Arial Narrow"/>
          <w:sz w:val="24"/>
          <w:szCs w:val="24"/>
        </w:rPr>
        <w:t xml:space="preserve">No item Cronograma de implantação descrevemos em detalhes todas as fases de implantação do período pré-operacional assim como todas as etapas que obrigatoriamente depende da aprovação da contratante para prosseguir. </w:t>
      </w:r>
    </w:p>
    <w:p w14:paraId="29F60C73" w14:textId="77777777" w:rsidR="008D6DCB" w:rsidRDefault="008D6DCB" w:rsidP="008D6DCB">
      <w:pPr>
        <w:spacing w:before="240" w:after="240" w:line="360" w:lineRule="auto"/>
        <w:ind w:firstLine="708"/>
        <w:jc w:val="both"/>
        <w:rPr>
          <w:rFonts w:ascii="Arial Narrow" w:hAnsi="Arial Narrow"/>
          <w:sz w:val="24"/>
          <w:szCs w:val="24"/>
        </w:rPr>
      </w:pPr>
      <w:r>
        <w:rPr>
          <w:rFonts w:ascii="Arial Narrow" w:hAnsi="Arial Narrow"/>
          <w:sz w:val="24"/>
          <w:szCs w:val="24"/>
        </w:rPr>
        <w:t>Já para o período de operação a contratada deverá disponibilizar para a contratante, ferramenta que possibilite a fiscalização em tempo real de toda a operação do sistema de jogos a periodicidade é em tempo real, ou seja a contratante poderá verificar assim que quiser quaisquer indicadores em qualquer tempo.</w:t>
      </w:r>
    </w:p>
    <w:p w14:paraId="5F4859DD" w14:textId="77777777" w:rsidR="008D6DCB" w:rsidRPr="004543A2" w:rsidRDefault="008D6DCB" w:rsidP="008D6DCB">
      <w:pPr>
        <w:spacing w:before="240" w:after="240" w:line="360" w:lineRule="auto"/>
        <w:ind w:firstLine="708"/>
        <w:jc w:val="both"/>
        <w:rPr>
          <w:rFonts w:ascii="Arial Narrow" w:hAnsi="Arial Narrow"/>
          <w:sz w:val="24"/>
          <w:szCs w:val="24"/>
        </w:rPr>
      </w:pPr>
      <w:r w:rsidRPr="004543A2">
        <w:rPr>
          <w:rFonts w:ascii="Arial Narrow" w:hAnsi="Arial Narrow"/>
          <w:sz w:val="24"/>
          <w:szCs w:val="24"/>
        </w:rPr>
        <w:t>A Contratada deverá adquirir e disponibilizar à Contratante uma ferramenta de geração de relatórios personalizados. Essa ferramenta deverá ser instalada em um computador da Contratada, em local definido pela Contratante, sem ônus para esta, com acesso direto ao banco de dados do sistema de jogos para extração de relatórios de auditoria. A ferramenta deve ser adquirida de outro fornecedor, não sendo aceita ferramenta que tenha sido desenvolvida pela própria Contratada. A ferramenta deverá prover as seguintes funcionalidades:</w:t>
      </w:r>
    </w:p>
    <w:p w14:paraId="75AC5510" w14:textId="77777777" w:rsidR="008D6DCB" w:rsidRPr="004543A2" w:rsidRDefault="008D6DCB" w:rsidP="008D6DCB">
      <w:pPr>
        <w:pStyle w:val="Corpodetexto"/>
        <w:numPr>
          <w:ilvl w:val="0"/>
          <w:numId w:val="47"/>
        </w:numPr>
        <w:spacing w:before="240" w:after="240" w:line="360" w:lineRule="auto"/>
        <w:jc w:val="both"/>
        <w:rPr>
          <w:rFonts w:ascii="Arial Narrow" w:eastAsiaTheme="minorHAnsi" w:hAnsi="Arial Narrow" w:cs="Arial"/>
          <w:sz w:val="24"/>
          <w:szCs w:val="24"/>
        </w:rPr>
      </w:pPr>
      <w:r w:rsidRPr="004543A2">
        <w:rPr>
          <w:rFonts w:ascii="Arial Narrow" w:eastAsiaTheme="minorHAnsi" w:hAnsi="Arial Narrow" w:cs="Arial"/>
          <w:sz w:val="24"/>
          <w:szCs w:val="24"/>
        </w:rPr>
        <w:t>Definição e geração de relatórios flexíveis a partir de interfaces gráficas de usuário (sem a necessidade de programação utilizando código-fonte ou SQL), especificando- se as tabelas a serem consultadas, os filtros a serem utilizados e os campos a serem exibidos no relatório;</w:t>
      </w:r>
    </w:p>
    <w:p w14:paraId="6F484896" w14:textId="77777777" w:rsidR="008D6DCB" w:rsidRPr="004543A2" w:rsidRDefault="008D6DCB" w:rsidP="008D6DCB">
      <w:pPr>
        <w:pStyle w:val="Corpodetexto"/>
        <w:numPr>
          <w:ilvl w:val="0"/>
          <w:numId w:val="47"/>
        </w:numPr>
        <w:spacing w:before="240" w:after="240" w:line="360" w:lineRule="auto"/>
        <w:jc w:val="both"/>
        <w:rPr>
          <w:rFonts w:ascii="Arial Narrow" w:eastAsiaTheme="minorHAnsi" w:hAnsi="Arial Narrow" w:cs="Arial"/>
          <w:sz w:val="24"/>
          <w:szCs w:val="24"/>
        </w:rPr>
      </w:pPr>
      <w:r w:rsidRPr="004543A2">
        <w:rPr>
          <w:rFonts w:ascii="Arial Narrow" w:eastAsiaTheme="minorHAnsi" w:hAnsi="Arial Narrow" w:cs="Arial"/>
          <w:sz w:val="24"/>
          <w:szCs w:val="24"/>
        </w:rPr>
        <w:t>Capacidade de especificar consultas diretamente em SQL (em conformidade com o padrão ANSI SQL de 1999 ou posterior);</w:t>
      </w:r>
    </w:p>
    <w:p w14:paraId="43159369" w14:textId="77777777" w:rsidR="008D6DCB" w:rsidRPr="004543A2" w:rsidRDefault="008D6DCB" w:rsidP="008D6DCB">
      <w:pPr>
        <w:pStyle w:val="Corpodetexto"/>
        <w:numPr>
          <w:ilvl w:val="0"/>
          <w:numId w:val="47"/>
        </w:numPr>
        <w:spacing w:before="240" w:after="240" w:line="360" w:lineRule="auto"/>
        <w:jc w:val="both"/>
        <w:rPr>
          <w:rFonts w:ascii="Arial Narrow" w:eastAsiaTheme="minorHAnsi" w:hAnsi="Arial Narrow" w:cs="Arial"/>
          <w:sz w:val="24"/>
          <w:szCs w:val="24"/>
        </w:rPr>
      </w:pPr>
      <w:r w:rsidRPr="004543A2">
        <w:rPr>
          <w:rFonts w:ascii="Arial Narrow" w:eastAsiaTheme="minorHAnsi" w:hAnsi="Arial Narrow" w:cs="Arial"/>
          <w:sz w:val="24"/>
          <w:szCs w:val="24"/>
        </w:rPr>
        <w:lastRenderedPageBreak/>
        <w:t>Capacidade de emissão de relatórios com cruzamento de dados contidos em tabelas diferentes (possibilitando potencialmente o cruzamento de dados de todas as tabelas do banco de dados do sistema de jogos em uma única consulta);</w:t>
      </w:r>
    </w:p>
    <w:p w14:paraId="2DC4F2CB" w14:textId="77777777" w:rsidR="008D6DCB" w:rsidRPr="004543A2" w:rsidRDefault="008D6DCB" w:rsidP="008D6DCB">
      <w:pPr>
        <w:pStyle w:val="Corpodetexto"/>
        <w:numPr>
          <w:ilvl w:val="0"/>
          <w:numId w:val="47"/>
        </w:numPr>
        <w:spacing w:before="240" w:after="240" w:line="360" w:lineRule="auto"/>
        <w:jc w:val="both"/>
        <w:rPr>
          <w:rFonts w:ascii="Arial Narrow" w:eastAsiaTheme="minorHAnsi" w:hAnsi="Arial Narrow" w:cs="Arial"/>
          <w:sz w:val="24"/>
          <w:szCs w:val="24"/>
        </w:rPr>
      </w:pPr>
      <w:r w:rsidRPr="004543A2">
        <w:rPr>
          <w:rFonts w:ascii="Arial Narrow" w:eastAsiaTheme="minorHAnsi" w:hAnsi="Arial Narrow" w:cs="Arial"/>
          <w:sz w:val="24"/>
          <w:szCs w:val="24"/>
        </w:rPr>
        <w:t>Inserção de campos totalizadores, bem como campos calculados a partir de operações matemáticas de soma, subtração, multiplicação e divisão;</w:t>
      </w:r>
    </w:p>
    <w:p w14:paraId="77A332CE" w14:textId="77777777" w:rsidR="008D6DCB" w:rsidRPr="004543A2" w:rsidRDefault="008D6DCB" w:rsidP="008D6DCB">
      <w:pPr>
        <w:pStyle w:val="Corpodetexto"/>
        <w:numPr>
          <w:ilvl w:val="0"/>
          <w:numId w:val="47"/>
        </w:numPr>
        <w:spacing w:before="240" w:after="240" w:line="360" w:lineRule="auto"/>
        <w:jc w:val="both"/>
        <w:rPr>
          <w:rFonts w:ascii="Arial Narrow" w:eastAsiaTheme="minorHAnsi" w:hAnsi="Arial Narrow" w:cs="Arial"/>
          <w:sz w:val="24"/>
          <w:szCs w:val="24"/>
        </w:rPr>
      </w:pPr>
      <w:r w:rsidRPr="004543A2">
        <w:rPr>
          <w:rFonts w:ascii="Arial Narrow" w:eastAsiaTheme="minorHAnsi" w:hAnsi="Arial Narrow" w:cs="Arial"/>
          <w:sz w:val="24"/>
          <w:szCs w:val="24"/>
        </w:rPr>
        <w:t>Capacidade de gerar gráficos, incluindo: de barras, pizza, pontos e linha;</w:t>
      </w:r>
    </w:p>
    <w:p w14:paraId="4AE0F99A" w14:textId="77777777" w:rsidR="008D6DCB" w:rsidRPr="004543A2" w:rsidRDefault="008D6DCB" w:rsidP="008D6DCB">
      <w:pPr>
        <w:pStyle w:val="Corpodetexto"/>
        <w:numPr>
          <w:ilvl w:val="0"/>
          <w:numId w:val="47"/>
        </w:numPr>
        <w:spacing w:before="240" w:after="240" w:line="360" w:lineRule="auto"/>
        <w:jc w:val="both"/>
        <w:rPr>
          <w:rFonts w:ascii="Arial Narrow" w:eastAsiaTheme="minorHAnsi" w:hAnsi="Arial Narrow" w:cs="Arial"/>
          <w:sz w:val="24"/>
          <w:szCs w:val="24"/>
        </w:rPr>
      </w:pPr>
      <w:r w:rsidRPr="004543A2">
        <w:rPr>
          <w:rFonts w:ascii="Arial Narrow" w:eastAsiaTheme="minorHAnsi" w:hAnsi="Arial Narrow" w:cs="Arial"/>
          <w:sz w:val="24"/>
          <w:szCs w:val="24"/>
        </w:rPr>
        <w:t>Autenticação de usuário através de senha e controle de permissões de acesso por usuário.</w:t>
      </w:r>
    </w:p>
    <w:p w14:paraId="33D47106" w14:textId="77777777" w:rsidR="008D6DCB" w:rsidRPr="004543A2" w:rsidRDefault="008D6DCB" w:rsidP="008D6DCB">
      <w:pPr>
        <w:spacing w:before="240" w:after="240" w:line="360" w:lineRule="auto"/>
        <w:ind w:firstLine="708"/>
        <w:jc w:val="both"/>
        <w:rPr>
          <w:rFonts w:ascii="Arial Narrow" w:hAnsi="Arial Narrow"/>
          <w:sz w:val="24"/>
          <w:szCs w:val="24"/>
        </w:rPr>
      </w:pPr>
      <w:r w:rsidRPr="004543A2">
        <w:rPr>
          <w:rFonts w:ascii="Arial Narrow" w:hAnsi="Arial Narrow"/>
          <w:sz w:val="24"/>
          <w:szCs w:val="24"/>
        </w:rPr>
        <w:t>Além da licença da ferramenta, a Contratada deverá custear também as despesas com suporte, conforme plano de suporte do fornecedor da ferramenta oferecida, durante todo o período de vigência do contrato e os seis meses posteriores.</w:t>
      </w:r>
    </w:p>
    <w:p w14:paraId="7800B21E" w14:textId="77777777" w:rsidR="008D6DCB" w:rsidRPr="004543A2" w:rsidRDefault="008D6DCB" w:rsidP="008D6DCB">
      <w:pPr>
        <w:spacing w:before="240" w:after="240" w:line="360" w:lineRule="auto"/>
        <w:ind w:firstLine="708"/>
        <w:jc w:val="both"/>
        <w:rPr>
          <w:rFonts w:ascii="Arial Narrow" w:hAnsi="Arial Narrow"/>
          <w:sz w:val="24"/>
          <w:szCs w:val="24"/>
        </w:rPr>
      </w:pPr>
      <w:r w:rsidRPr="004543A2">
        <w:rPr>
          <w:rFonts w:ascii="Arial Narrow" w:hAnsi="Arial Narrow"/>
          <w:sz w:val="24"/>
          <w:szCs w:val="24"/>
        </w:rPr>
        <w:t xml:space="preserve">Deve ser possível acessar, a partir de consultas feitas ao banco de dados por meio da ferramenta de relatórios, todos os dados do banco de dados do sistema de jogos, incluindo: </w:t>
      </w:r>
    </w:p>
    <w:p w14:paraId="4DBE18EA" w14:textId="77777777" w:rsidR="008D6DCB" w:rsidRPr="004543A2" w:rsidRDefault="008D6DCB" w:rsidP="008D6DCB">
      <w:pPr>
        <w:spacing w:before="240" w:after="240" w:line="360" w:lineRule="auto"/>
        <w:ind w:firstLine="708"/>
        <w:jc w:val="both"/>
        <w:rPr>
          <w:rFonts w:ascii="Arial Narrow" w:hAnsi="Arial Narrow"/>
          <w:sz w:val="24"/>
          <w:szCs w:val="24"/>
        </w:rPr>
      </w:pPr>
      <w:r w:rsidRPr="004543A2">
        <w:rPr>
          <w:rFonts w:ascii="Arial Narrow" w:hAnsi="Arial Narrow"/>
          <w:sz w:val="24"/>
          <w:szCs w:val="24"/>
        </w:rPr>
        <w:t>Dados de todas as apostas realizadas incluindo: tipo da aposta, número da extração, data e hora da efetivação, valor da aposta, números do prognóstico, número de identificação, número de validação, terminal e ponto de venda onde foi efetivada.</w:t>
      </w:r>
    </w:p>
    <w:p w14:paraId="10CEB821" w14:textId="77777777" w:rsidR="008D6DCB" w:rsidRPr="004543A2" w:rsidRDefault="008D6DCB" w:rsidP="008D6DCB">
      <w:pPr>
        <w:spacing w:before="240" w:after="240" w:line="360" w:lineRule="auto"/>
        <w:ind w:firstLine="708"/>
        <w:jc w:val="both"/>
        <w:rPr>
          <w:rFonts w:ascii="Arial Narrow" w:hAnsi="Arial Narrow"/>
          <w:sz w:val="24"/>
          <w:szCs w:val="24"/>
        </w:rPr>
      </w:pPr>
      <w:r w:rsidRPr="004543A2">
        <w:rPr>
          <w:rFonts w:ascii="Arial Narrow" w:hAnsi="Arial Narrow"/>
          <w:sz w:val="24"/>
          <w:szCs w:val="24"/>
        </w:rPr>
        <w:t>Dados de todas as conferências de recibos de aposta realizadas, incluindo: número de identificação do recibo, data e hora de conferência, resultado da conferência.</w:t>
      </w:r>
    </w:p>
    <w:p w14:paraId="657A8BC6" w14:textId="77777777" w:rsidR="008D6DCB" w:rsidRPr="004543A2" w:rsidRDefault="008D6DCB" w:rsidP="008D6DCB">
      <w:pPr>
        <w:spacing w:before="240" w:after="240" w:line="360" w:lineRule="auto"/>
        <w:ind w:firstLine="708"/>
        <w:jc w:val="both"/>
        <w:rPr>
          <w:rFonts w:ascii="Arial Narrow" w:hAnsi="Arial Narrow"/>
          <w:sz w:val="24"/>
          <w:szCs w:val="24"/>
        </w:rPr>
      </w:pPr>
      <w:r w:rsidRPr="004543A2">
        <w:rPr>
          <w:rFonts w:ascii="Arial Narrow" w:hAnsi="Arial Narrow"/>
          <w:sz w:val="24"/>
          <w:szCs w:val="24"/>
        </w:rPr>
        <w:t>Dados de todos os prêmios pagos: número de identificação do recibo premiado, data/hora do pagamento, valor do pagamento.</w:t>
      </w:r>
    </w:p>
    <w:p w14:paraId="29511734" w14:textId="77777777" w:rsidR="008D6DCB" w:rsidRPr="004543A2" w:rsidRDefault="008D6DCB" w:rsidP="008D6DCB">
      <w:pPr>
        <w:spacing w:before="240" w:after="240" w:line="360" w:lineRule="auto"/>
        <w:ind w:firstLine="708"/>
        <w:jc w:val="both"/>
        <w:rPr>
          <w:rFonts w:ascii="Arial Narrow" w:hAnsi="Arial Narrow"/>
          <w:sz w:val="24"/>
          <w:szCs w:val="24"/>
        </w:rPr>
      </w:pPr>
      <w:r w:rsidRPr="004543A2">
        <w:rPr>
          <w:rFonts w:ascii="Arial Narrow" w:hAnsi="Arial Narrow"/>
          <w:sz w:val="24"/>
          <w:szCs w:val="24"/>
        </w:rPr>
        <w:t>Resultados de todas as extrações realizadas em cada tipo de jogo, com a identificação da extração e a relação dos números que compõem o resultado de cada uma.</w:t>
      </w:r>
    </w:p>
    <w:p w14:paraId="26F3EB6D" w14:textId="77777777" w:rsidR="008D6DCB" w:rsidRPr="004543A2" w:rsidRDefault="008D6DCB" w:rsidP="008D6DCB">
      <w:pPr>
        <w:spacing w:before="240" w:after="240" w:line="360" w:lineRule="auto"/>
        <w:ind w:firstLine="708"/>
        <w:jc w:val="both"/>
        <w:rPr>
          <w:rFonts w:ascii="Arial Narrow" w:hAnsi="Arial Narrow"/>
          <w:sz w:val="24"/>
          <w:szCs w:val="24"/>
        </w:rPr>
      </w:pPr>
      <w:r w:rsidRPr="004543A2">
        <w:rPr>
          <w:rFonts w:ascii="Arial Narrow" w:hAnsi="Arial Narrow"/>
          <w:sz w:val="24"/>
          <w:szCs w:val="24"/>
        </w:rPr>
        <w:t>A documentação do banco de dados deverá ser também fornecida, incluindo seu dicionário de dados, descrevendo o significado de cada tabela e cada coluna. Deve ser definido o significado de cada valor para colunas que utilizem enumerações, além de qualquer outro aspecto necessário para o entendimento dos valores nele gravados.</w:t>
      </w:r>
    </w:p>
    <w:p w14:paraId="769B7DA6" w14:textId="77777777" w:rsidR="008D6DCB" w:rsidRPr="004543A2" w:rsidRDefault="008D6DCB" w:rsidP="008D6DCB">
      <w:pPr>
        <w:spacing w:before="240" w:after="240" w:line="360" w:lineRule="auto"/>
        <w:ind w:firstLine="708"/>
        <w:jc w:val="both"/>
        <w:rPr>
          <w:rFonts w:ascii="Arial Narrow" w:hAnsi="Arial Narrow"/>
          <w:sz w:val="24"/>
          <w:szCs w:val="24"/>
        </w:rPr>
      </w:pPr>
      <w:r w:rsidRPr="004543A2">
        <w:rPr>
          <w:rFonts w:ascii="Arial Narrow" w:hAnsi="Arial Narrow"/>
          <w:sz w:val="24"/>
          <w:szCs w:val="24"/>
        </w:rPr>
        <w:lastRenderedPageBreak/>
        <w:t>A Contratada deverá prestar esclarecimentos à Contratante, quando solicitada por esta, sobre questões referentes ao significado de tabelas, colunas e registros gravados no banco de dados.</w:t>
      </w:r>
    </w:p>
    <w:p w14:paraId="46304D54" w14:textId="77777777" w:rsidR="008D6DCB" w:rsidRPr="004543A2" w:rsidRDefault="008D6DCB" w:rsidP="008D6DCB">
      <w:pPr>
        <w:spacing w:before="240" w:after="240" w:line="360" w:lineRule="auto"/>
        <w:ind w:firstLine="708"/>
        <w:jc w:val="both"/>
        <w:rPr>
          <w:rFonts w:ascii="Arial Narrow" w:hAnsi="Arial Narrow"/>
          <w:sz w:val="24"/>
          <w:szCs w:val="24"/>
        </w:rPr>
      </w:pPr>
      <w:r w:rsidRPr="004543A2">
        <w:rPr>
          <w:rFonts w:ascii="Arial Narrow" w:hAnsi="Arial Narrow"/>
          <w:sz w:val="24"/>
          <w:szCs w:val="24"/>
        </w:rPr>
        <w:t>Caso a Contratada julgue mais adequado, o acesso aos dados pela ferramenta de geração de relatórios poderá ser feito através de visões “views” sobre o banco de dados (caso este contenha informações sobre outros jogos fora do escopo dos jogos regidos por este contrato) ou ainda sobre “dumps” ou espelhos do banco. No caso de “dumps” ou espelhos, estes deverão ser atualizados diariamente pela Contratada com as informações até o dia corrente, de forma a garantir à Contratante o acesso aos dados mais atualizados.</w:t>
      </w:r>
    </w:p>
    <w:p w14:paraId="46136B74" w14:textId="77777777" w:rsidR="008D6DCB" w:rsidRDefault="008D6DCB" w:rsidP="008D6DCB">
      <w:pPr>
        <w:spacing w:before="240" w:after="240" w:line="360" w:lineRule="auto"/>
        <w:ind w:firstLine="708"/>
        <w:jc w:val="both"/>
        <w:rPr>
          <w:rFonts w:ascii="Arial Narrow" w:hAnsi="Arial Narrow"/>
          <w:sz w:val="24"/>
          <w:szCs w:val="24"/>
        </w:rPr>
      </w:pPr>
      <w:r w:rsidRPr="004543A2">
        <w:rPr>
          <w:rFonts w:ascii="Arial Narrow" w:hAnsi="Arial Narrow"/>
          <w:sz w:val="24"/>
          <w:szCs w:val="24"/>
        </w:rPr>
        <w:t>A Contratada deverá também disponibilizar o registro de transações do sistema de gestão do banco de dados (log), para acesso da Contratante, devendo manter o registro dessas transações por um período de 30 dias após o período de prescrição respectivo (i.e., 120 dias). Além disso, qualquer expurgo de dados do banco de dados do sistema de gestão de jogos só pode ser realizado mediante autorização expressa da Contratante.</w:t>
      </w:r>
    </w:p>
    <w:p w14:paraId="720E161B" w14:textId="77777777" w:rsidR="008D6DCB" w:rsidRDefault="008D6DCB" w:rsidP="008D6DCB">
      <w:pPr>
        <w:spacing w:before="240" w:after="240" w:line="360" w:lineRule="auto"/>
        <w:ind w:firstLine="708"/>
        <w:jc w:val="both"/>
        <w:rPr>
          <w:rFonts w:ascii="Arial Narrow" w:hAnsi="Arial Narrow"/>
          <w:sz w:val="24"/>
          <w:szCs w:val="24"/>
        </w:rPr>
      </w:pPr>
      <w:r>
        <w:rPr>
          <w:rFonts w:ascii="Arial Narrow" w:hAnsi="Arial Narrow"/>
          <w:sz w:val="24"/>
          <w:szCs w:val="24"/>
        </w:rPr>
        <w:t xml:space="preserve">Não se faz necessário a periodicidade de fiscalização dos indicadores financeiros e variáveis que afetam tão somente a estrutura interna da empresa, uma vez que todos os custos e riscos são de responsabilidade exclusiva da contratada, isto não quer dizer que quando solicitado não possa vir a ser apresentado a contratante, porém não se faz necessário periodicidades programadas para tais eventos. </w:t>
      </w:r>
    </w:p>
    <w:p w14:paraId="21730944" w14:textId="77777777" w:rsidR="008D6DCB" w:rsidRDefault="008D6DCB" w:rsidP="008D6DCB">
      <w:pPr>
        <w:spacing w:before="240" w:after="240" w:line="360" w:lineRule="auto"/>
        <w:ind w:firstLine="708"/>
        <w:jc w:val="both"/>
        <w:rPr>
          <w:rFonts w:ascii="Arial Narrow" w:hAnsi="Arial Narrow"/>
          <w:sz w:val="24"/>
          <w:szCs w:val="24"/>
        </w:rPr>
      </w:pPr>
      <w:r>
        <w:rPr>
          <w:rFonts w:ascii="Arial Narrow" w:hAnsi="Arial Narrow"/>
          <w:sz w:val="24"/>
          <w:szCs w:val="24"/>
        </w:rPr>
        <w:t>A garantia de disponibilidade do sistema assim como as penalizações foram descritas detalhadamente no item 10.6 deste caderno.</w:t>
      </w:r>
    </w:p>
    <w:p w14:paraId="55372821" w14:textId="77777777" w:rsidR="008D6DCB" w:rsidRDefault="008D6DCB" w:rsidP="008D6DCB">
      <w:pPr>
        <w:pStyle w:val="Ttulo2"/>
      </w:pPr>
      <w:bookmarkStart w:id="191" w:name="_Toc84848670"/>
      <w:r>
        <w:t>11.1 Mensuração de performance econômico-financeira</w:t>
      </w:r>
      <w:bookmarkEnd w:id="191"/>
    </w:p>
    <w:p w14:paraId="400B5D32" w14:textId="77777777" w:rsidR="008D6DCB" w:rsidRDefault="008D6DCB" w:rsidP="008D6DCB">
      <w:pPr>
        <w:spacing w:before="240" w:after="240" w:line="360" w:lineRule="auto"/>
        <w:jc w:val="both"/>
        <w:rPr>
          <w:rFonts w:ascii="Arial Narrow" w:hAnsi="Arial Narrow"/>
          <w:sz w:val="24"/>
          <w:szCs w:val="24"/>
        </w:rPr>
      </w:pPr>
      <w:r>
        <w:rPr>
          <w:rFonts w:ascii="Arial Narrow" w:hAnsi="Arial Narrow"/>
          <w:sz w:val="24"/>
          <w:szCs w:val="24"/>
        </w:rPr>
        <w:tab/>
        <w:t>A mensuração da performance na perspectiva econômico-financeira que afetam o repasse da outorga está atrelada única e exclusivamente a receita líquida, que é formada pela seguinte equação:</w:t>
      </w:r>
    </w:p>
    <w:p w14:paraId="0F030D86" w14:textId="77777777" w:rsidR="008D6DCB" w:rsidRDefault="008D6DCB" w:rsidP="008D6DCB">
      <w:pPr>
        <w:spacing w:before="240" w:after="240" w:line="360" w:lineRule="auto"/>
        <w:ind w:firstLine="708"/>
        <w:rPr>
          <w:rFonts w:ascii="Arial Narrow" w:hAnsi="Arial Narrow"/>
          <w:sz w:val="24"/>
          <w:szCs w:val="24"/>
        </w:rPr>
      </w:pPr>
      <w:r>
        <w:rPr>
          <w:rFonts w:ascii="Arial Narrow" w:hAnsi="Arial Narrow"/>
          <w:sz w:val="24"/>
          <w:szCs w:val="24"/>
        </w:rPr>
        <w:t>Arrecadação Bruta – % premiação atribuída – % Fundo de marketing</w:t>
      </w:r>
    </w:p>
    <w:p w14:paraId="032A96AA" w14:textId="77777777" w:rsidR="008D6DCB" w:rsidRDefault="008D6DCB" w:rsidP="008D6DCB">
      <w:pPr>
        <w:spacing w:before="240" w:after="240" w:line="360" w:lineRule="auto"/>
        <w:ind w:firstLine="708"/>
        <w:jc w:val="both"/>
        <w:rPr>
          <w:rFonts w:ascii="Arial Narrow" w:hAnsi="Arial Narrow"/>
          <w:sz w:val="24"/>
          <w:szCs w:val="24"/>
        </w:rPr>
      </w:pPr>
      <w:r>
        <w:rPr>
          <w:rFonts w:ascii="Arial Narrow" w:hAnsi="Arial Narrow"/>
          <w:sz w:val="24"/>
          <w:szCs w:val="24"/>
        </w:rPr>
        <w:lastRenderedPageBreak/>
        <w:t>Sendo o percentual de premiação bruta e de fundo de marketing, previamente acordados entre as partes quando da elaboração do plano de jogo.</w:t>
      </w:r>
    </w:p>
    <w:p w14:paraId="13E2A817" w14:textId="77777777" w:rsidR="008D6DCB" w:rsidRDefault="008D6DCB" w:rsidP="008D6DCB">
      <w:pPr>
        <w:spacing w:before="240" w:after="240" w:line="360" w:lineRule="auto"/>
        <w:ind w:firstLine="708"/>
        <w:jc w:val="both"/>
        <w:rPr>
          <w:rFonts w:ascii="Arial Narrow" w:hAnsi="Arial Narrow"/>
          <w:sz w:val="24"/>
          <w:szCs w:val="24"/>
        </w:rPr>
      </w:pPr>
      <w:r>
        <w:rPr>
          <w:rFonts w:ascii="Arial Narrow" w:hAnsi="Arial Narrow"/>
          <w:sz w:val="24"/>
          <w:szCs w:val="24"/>
        </w:rPr>
        <w:t>Portanto consideramos como medidor de performance os 3 itens acima mencionados.</w:t>
      </w:r>
    </w:p>
    <w:p w14:paraId="795733E6" w14:textId="77777777" w:rsidR="008D6DCB" w:rsidRDefault="008D6DCB" w:rsidP="008D6DCB">
      <w:pPr>
        <w:spacing w:before="240" w:after="240" w:line="360" w:lineRule="auto"/>
        <w:ind w:firstLine="708"/>
        <w:jc w:val="both"/>
        <w:rPr>
          <w:rFonts w:ascii="Arial Narrow" w:hAnsi="Arial Narrow"/>
          <w:sz w:val="24"/>
          <w:szCs w:val="24"/>
        </w:rPr>
      </w:pPr>
      <w:r>
        <w:rPr>
          <w:rFonts w:ascii="Arial Narrow" w:hAnsi="Arial Narrow"/>
          <w:sz w:val="24"/>
          <w:szCs w:val="24"/>
        </w:rPr>
        <w:t>Quaisquer gastos da empresa não relacionados a composição da receita líquida são exclusivamente de reponsabilidade da contratada, não cabendo a contratante qualquer ônus de eventuais variações das projeções propostas.</w:t>
      </w:r>
    </w:p>
    <w:p w14:paraId="216F0295" w14:textId="77777777" w:rsidR="008D6DCB" w:rsidRDefault="008D6DCB" w:rsidP="008D6DCB">
      <w:pPr>
        <w:pStyle w:val="Ttulo"/>
      </w:pPr>
      <w:bookmarkStart w:id="192" w:name="_Toc84848671"/>
      <w:r>
        <w:t>12. Outras Informações</w:t>
      </w:r>
      <w:bookmarkEnd w:id="192"/>
    </w:p>
    <w:p w14:paraId="3AC2C3B4" w14:textId="77777777" w:rsidR="008D6DCB" w:rsidRPr="00671879" w:rsidRDefault="008D6DCB" w:rsidP="008D6DCB">
      <w:pPr>
        <w:pStyle w:val="Ttulo"/>
      </w:pPr>
      <w:bookmarkStart w:id="193" w:name="_Toc71123843"/>
      <w:bookmarkStart w:id="194" w:name="_Toc84848672"/>
      <w:r>
        <w:t xml:space="preserve">12.1 </w:t>
      </w:r>
      <w:bookmarkEnd w:id="193"/>
      <w:r>
        <w:t>Da garantia do contrato</w:t>
      </w:r>
      <w:bookmarkEnd w:id="194"/>
    </w:p>
    <w:p w14:paraId="5CDAA55C" w14:textId="7B935F7E" w:rsidR="008D6DCB" w:rsidRPr="00E81902" w:rsidRDefault="008D6DCB" w:rsidP="008D6DCB">
      <w:pPr>
        <w:spacing w:before="240" w:after="240" w:line="360" w:lineRule="auto"/>
        <w:ind w:firstLine="709"/>
        <w:jc w:val="both"/>
        <w:rPr>
          <w:rFonts w:ascii="Arial Narrow" w:hAnsi="Arial Narrow" w:cs="Arial"/>
          <w:sz w:val="24"/>
          <w:szCs w:val="24"/>
        </w:rPr>
      </w:pPr>
      <w:r w:rsidRPr="00C20651">
        <w:rPr>
          <w:rFonts w:ascii="Arial Narrow" w:hAnsi="Arial Narrow" w:cs="Arial"/>
          <w:sz w:val="24"/>
          <w:szCs w:val="24"/>
        </w:rPr>
        <w:t xml:space="preserve">Declaração de que, caso venha a ser contratada, apresentará, no ato de assinatura do instrumento contratual, garantia do contrato, no valor </w:t>
      </w:r>
      <w:r w:rsidRPr="00C20651">
        <w:rPr>
          <w:rFonts w:ascii="Arial Narrow" w:hAnsi="Arial Narrow" w:cs="Arial"/>
          <w:b/>
          <w:bCs/>
          <w:sz w:val="24"/>
          <w:szCs w:val="24"/>
        </w:rPr>
        <w:t xml:space="preserve">de R$ </w:t>
      </w:r>
      <w:r w:rsidR="00C20651" w:rsidRPr="00C20651">
        <w:rPr>
          <w:rFonts w:ascii="Arial Narrow" w:hAnsi="Arial Narrow" w:cs="Arial"/>
          <w:b/>
          <w:bCs/>
          <w:sz w:val="24"/>
          <w:szCs w:val="24"/>
        </w:rPr>
        <w:t>43.112.323</w:t>
      </w:r>
      <w:r w:rsidRPr="00C20651">
        <w:rPr>
          <w:rFonts w:ascii="Arial Narrow" w:hAnsi="Arial Narrow" w:cs="Arial"/>
          <w:b/>
          <w:bCs/>
          <w:sz w:val="24"/>
          <w:szCs w:val="24"/>
        </w:rPr>
        <w:t xml:space="preserve"> (</w:t>
      </w:r>
      <w:r w:rsidR="00C20651" w:rsidRPr="00C20651">
        <w:rPr>
          <w:rFonts w:ascii="Arial Narrow" w:hAnsi="Arial Narrow" w:cs="Arial"/>
          <w:b/>
          <w:bCs/>
          <w:sz w:val="24"/>
          <w:szCs w:val="24"/>
        </w:rPr>
        <w:t>Quarenta e Três Milhões, Cento e Doze Mil e Trezentos e Vinte e Três Reais</w:t>
      </w:r>
      <w:r w:rsidRPr="00C20651">
        <w:rPr>
          <w:rFonts w:ascii="Arial Narrow" w:hAnsi="Arial Narrow" w:cs="Arial"/>
          <w:sz w:val="24"/>
          <w:szCs w:val="24"/>
        </w:rPr>
        <w:t xml:space="preserve">) que corresponde a </w:t>
      </w:r>
      <w:r w:rsidR="00C20651" w:rsidRPr="00C20651">
        <w:rPr>
          <w:rFonts w:ascii="Arial Narrow" w:hAnsi="Arial Narrow" w:cs="Arial"/>
          <w:sz w:val="24"/>
          <w:szCs w:val="24"/>
        </w:rPr>
        <w:t>1</w:t>
      </w:r>
      <w:r w:rsidRPr="00C20651">
        <w:rPr>
          <w:rFonts w:ascii="Arial Narrow" w:hAnsi="Arial Narrow" w:cs="Arial"/>
          <w:sz w:val="24"/>
          <w:szCs w:val="24"/>
        </w:rPr>
        <w:t>% da estimativa total do percentual destinado a Loteria do Estado durante a vigência do contrato</w:t>
      </w:r>
      <w:r w:rsidR="00781C60" w:rsidRPr="00C20651">
        <w:rPr>
          <w:rFonts w:ascii="Arial Narrow" w:hAnsi="Arial Narrow" w:cs="Arial"/>
          <w:sz w:val="24"/>
          <w:szCs w:val="24"/>
        </w:rPr>
        <w:t xml:space="preserve"> nos termos do art. 31 III da Lei n° 8.666/93.</w:t>
      </w:r>
    </w:p>
    <w:p w14:paraId="4B069383" w14:textId="77777777" w:rsidR="008D6DCB" w:rsidRPr="00E81902" w:rsidRDefault="008D6DCB" w:rsidP="008D6DCB">
      <w:pPr>
        <w:spacing w:before="240" w:after="240" w:line="360" w:lineRule="auto"/>
        <w:ind w:firstLine="709"/>
        <w:jc w:val="both"/>
        <w:rPr>
          <w:rFonts w:ascii="Arial Narrow" w:hAnsi="Arial Narrow" w:cs="Arial"/>
          <w:sz w:val="24"/>
          <w:szCs w:val="24"/>
        </w:rPr>
      </w:pPr>
      <w:r w:rsidRPr="00E81902">
        <w:rPr>
          <w:rFonts w:ascii="Arial Narrow" w:hAnsi="Arial Narrow" w:cs="Arial"/>
          <w:sz w:val="24"/>
          <w:szCs w:val="24"/>
        </w:rPr>
        <w:t>A garantia contratual será proporcional ao prazo de execução do contrato e será reajustada anualmente pelo prazo restante do contrato conforme a seguinte fórmula.</w:t>
      </w:r>
    </w:p>
    <w:p w14:paraId="5655E14E" w14:textId="77777777" w:rsidR="008D6DCB" w:rsidRPr="00671879" w:rsidRDefault="008D6DCB" w:rsidP="008D6DCB">
      <w:pPr>
        <w:autoSpaceDE w:val="0"/>
        <w:autoSpaceDN w:val="0"/>
        <w:adjustRightInd w:val="0"/>
        <w:jc w:val="both"/>
        <w:rPr>
          <w:rFonts w:cs="Arial"/>
          <w:szCs w:val="24"/>
        </w:rPr>
      </w:pPr>
    </w:p>
    <w:p w14:paraId="37B14993" w14:textId="77777777" w:rsidR="008D6DCB" w:rsidRPr="00E81902" w:rsidRDefault="008D6DCB" w:rsidP="008D6DCB">
      <w:pPr>
        <w:autoSpaceDE w:val="0"/>
        <w:autoSpaceDN w:val="0"/>
        <w:adjustRightInd w:val="0"/>
        <w:jc w:val="center"/>
        <w:rPr>
          <w:rFonts w:ascii="Arial Narrow" w:hAnsi="Arial Narrow" w:cs="Arial"/>
          <w:i/>
          <w:iCs/>
          <w:sz w:val="24"/>
          <w:szCs w:val="24"/>
          <w:u w:val="single"/>
        </w:rPr>
      </w:pPr>
      <w:r w:rsidRPr="00E81902">
        <w:rPr>
          <w:rFonts w:ascii="Arial Narrow" w:hAnsi="Arial Narrow" w:cs="Arial"/>
          <w:i/>
          <w:iCs/>
          <w:sz w:val="24"/>
          <w:szCs w:val="24"/>
          <w:u w:val="single"/>
        </w:rPr>
        <w:t>Garantia = ((Valor da Garantia ÷ Prazo do Contrato) x Prazo Restante (Em anos))</w:t>
      </w:r>
    </w:p>
    <w:p w14:paraId="276056E2" w14:textId="77777777" w:rsidR="008D6DCB" w:rsidRPr="00E81902" w:rsidRDefault="008D6DCB" w:rsidP="008D6DCB">
      <w:pPr>
        <w:autoSpaceDE w:val="0"/>
        <w:autoSpaceDN w:val="0"/>
        <w:adjustRightInd w:val="0"/>
        <w:jc w:val="both"/>
        <w:rPr>
          <w:rFonts w:ascii="Arial Narrow" w:hAnsi="Arial Narrow" w:cs="Arial"/>
          <w:sz w:val="24"/>
          <w:szCs w:val="24"/>
        </w:rPr>
      </w:pPr>
    </w:p>
    <w:p w14:paraId="35F1E4B5" w14:textId="77777777" w:rsidR="008D6DCB" w:rsidRPr="00E81902" w:rsidRDefault="008D6DCB" w:rsidP="008D6DCB">
      <w:pPr>
        <w:autoSpaceDE w:val="0"/>
        <w:autoSpaceDN w:val="0"/>
        <w:adjustRightInd w:val="0"/>
        <w:jc w:val="both"/>
        <w:rPr>
          <w:rFonts w:ascii="Arial Narrow" w:hAnsi="Arial Narrow" w:cs="Arial"/>
          <w:sz w:val="24"/>
          <w:szCs w:val="24"/>
        </w:rPr>
      </w:pPr>
      <w:r w:rsidRPr="00E81902">
        <w:rPr>
          <w:rFonts w:ascii="Arial Narrow" w:hAnsi="Arial Narrow" w:cs="Arial"/>
          <w:sz w:val="24"/>
          <w:szCs w:val="24"/>
        </w:rPr>
        <w:t>A Contratante poderá optar, por uma das seguintes modalidades de garantia:</w:t>
      </w:r>
    </w:p>
    <w:p w14:paraId="1BDFCDF8" w14:textId="77777777" w:rsidR="008D6DCB" w:rsidRPr="00E81902" w:rsidRDefault="008D6DCB" w:rsidP="008D6DCB">
      <w:pPr>
        <w:autoSpaceDE w:val="0"/>
        <w:autoSpaceDN w:val="0"/>
        <w:adjustRightInd w:val="0"/>
        <w:jc w:val="both"/>
        <w:rPr>
          <w:rFonts w:ascii="Arial Narrow" w:hAnsi="Arial Narrow" w:cs="Arial"/>
          <w:sz w:val="24"/>
          <w:szCs w:val="24"/>
        </w:rPr>
      </w:pPr>
    </w:p>
    <w:p w14:paraId="73ED713E" w14:textId="77777777" w:rsidR="008D6DCB" w:rsidRPr="00E81902" w:rsidRDefault="008D6DCB" w:rsidP="008D6DCB">
      <w:pPr>
        <w:autoSpaceDE w:val="0"/>
        <w:autoSpaceDN w:val="0"/>
        <w:adjustRightInd w:val="0"/>
        <w:jc w:val="both"/>
        <w:rPr>
          <w:rFonts w:ascii="Arial Narrow" w:hAnsi="Arial Narrow" w:cs="Arial"/>
          <w:b/>
          <w:bCs/>
          <w:sz w:val="24"/>
          <w:szCs w:val="24"/>
        </w:rPr>
      </w:pPr>
      <w:r w:rsidRPr="00E81902">
        <w:rPr>
          <w:rFonts w:ascii="Arial Narrow" w:hAnsi="Arial Narrow" w:cs="Arial"/>
          <w:b/>
          <w:bCs/>
          <w:sz w:val="24"/>
          <w:szCs w:val="24"/>
        </w:rPr>
        <w:t>Caução em dinheiro ou títulos da dívida pública</w:t>
      </w:r>
    </w:p>
    <w:p w14:paraId="771E42AB" w14:textId="77777777" w:rsidR="008D6DCB" w:rsidRPr="00E81902" w:rsidRDefault="008D6DCB" w:rsidP="008D6DCB">
      <w:pPr>
        <w:pStyle w:val="PargrafodaLista"/>
        <w:numPr>
          <w:ilvl w:val="0"/>
          <w:numId w:val="37"/>
        </w:numPr>
        <w:autoSpaceDE w:val="0"/>
        <w:autoSpaceDN w:val="0"/>
        <w:adjustRightInd w:val="0"/>
        <w:spacing w:after="0" w:line="360" w:lineRule="auto"/>
        <w:jc w:val="both"/>
        <w:rPr>
          <w:rFonts w:ascii="Arial Narrow" w:hAnsi="Arial Narrow" w:cs="Arial"/>
          <w:sz w:val="24"/>
          <w:szCs w:val="24"/>
        </w:rPr>
      </w:pPr>
      <w:r w:rsidRPr="00E81902">
        <w:rPr>
          <w:rFonts w:ascii="Arial Narrow" w:hAnsi="Arial Narrow" w:cs="Arial"/>
          <w:sz w:val="24"/>
          <w:szCs w:val="24"/>
        </w:rPr>
        <w:t>Em se tratando de caução em dinheiro este será realizado mediante depósito pela licitante em conta remunerada da Contratante, para este fim específico indicada a adjudicatária do objeto desta licitação. O recibo de depósito constitui - se na comprovação da garantia e deverá ser juntada aos documentos para a assinatura do contrato.</w:t>
      </w:r>
    </w:p>
    <w:p w14:paraId="5EF090BB" w14:textId="77777777" w:rsidR="008D6DCB" w:rsidRPr="00E81902" w:rsidRDefault="008D6DCB" w:rsidP="008D6DCB">
      <w:pPr>
        <w:pStyle w:val="PargrafodaLista"/>
        <w:numPr>
          <w:ilvl w:val="0"/>
          <w:numId w:val="37"/>
        </w:numPr>
        <w:autoSpaceDE w:val="0"/>
        <w:autoSpaceDN w:val="0"/>
        <w:adjustRightInd w:val="0"/>
        <w:spacing w:after="0" w:line="360" w:lineRule="auto"/>
        <w:jc w:val="both"/>
        <w:rPr>
          <w:rFonts w:ascii="Arial Narrow" w:hAnsi="Arial Narrow" w:cs="Arial"/>
          <w:sz w:val="24"/>
          <w:szCs w:val="24"/>
        </w:rPr>
      </w:pPr>
      <w:r w:rsidRPr="00E81902">
        <w:rPr>
          <w:rFonts w:ascii="Arial Narrow" w:hAnsi="Arial Narrow" w:cs="Arial"/>
          <w:sz w:val="24"/>
          <w:szCs w:val="24"/>
        </w:rPr>
        <w:t>Em se tratando de títulos da Dívida Pública, deverá estar em conformidade com as normas do órgão público emissor.</w:t>
      </w:r>
    </w:p>
    <w:p w14:paraId="4DED4474" w14:textId="77777777" w:rsidR="008D6DCB" w:rsidRPr="00E81902" w:rsidRDefault="008D6DCB" w:rsidP="008D6DCB">
      <w:pPr>
        <w:pStyle w:val="PargrafodaLista"/>
        <w:autoSpaceDE w:val="0"/>
        <w:autoSpaceDN w:val="0"/>
        <w:adjustRightInd w:val="0"/>
        <w:ind w:left="1068"/>
        <w:jc w:val="both"/>
        <w:rPr>
          <w:rFonts w:ascii="Arial Narrow" w:hAnsi="Arial Narrow" w:cs="Arial"/>
          <w:sz w:val="24"/>
          <w:szCs w:val="24"/>
        </w:rPr>
      </w:pPr>
    </w:p>
    <w:p w14:paraId="2267ECE9" w14:textId="77777777" w:rsidR="008D6DCB" w:rsidRPr="00E81902" w:rsidRDefault="008D6DCB" w:rsidP="008D6DCB">
      <w:pPr>
        <w:autoSpaceDE w:val="0"/>
        <w:autoSpaceDN w:val="0"/>
        <w:adjustRightInd w:val="0"/>
        <w:jc w:val="both"/>
        <w:rPr>
          <w:rFonts w:ascii="Arial Narrow" w:hAnsi="Arial Narrow" w:cs="Arial"/>
          <w:b/>
          <w:bCs/>
          <w:sz w:val="24"/>
          <w:szCs w:val="24"/>
        </w:rPr>
      </w:pPr>
      <w:r w:rsidRPr="00E81902">
        <w:rPr>
          <w:rFonts w:ascii="Arial Narrow" w:hAnsi="Arial Narrow" w:cs="Arial"/>
          <w:b/>
          <w:bCs/>
          <w:sz w:val="24"/>
          <w:szCs w:val="24"/>
        </w:rPr>
        <w:t>Fiança Bancária ou Seguro Garantia</w:t>
      </w:r>
    </w:p>
    <w:p w14:paraId="07F86729" w14:textId="77777777" w:rsidR="008D6DCB" w:rsidRPr="00E81902" w:rsidRDefault="008D6DCB" w:rsidP="008D6DCB">
      <w:pPr>
        <w:autoSpaceDE w:val="0"/>
        <w:autoSpaceDN w:val="0"/>
        <w:adjustRightInd w:val="0"/>
        <w:jc w:val="both"/>
        <w:rPr>
          <w:rFonts w:ascii="Arial Narrow" w:hAnsi="Arial Narrow" w:cs="Arial"/>
          <w:b/>
          <w:bCs/>
          <w:sz w:val="24"/>
          <w:szCs w:val="24"/>
        </w:rPr>
      </w:pPr>
    </w:p>
    <w:p w14:paraId="5F9A526E" w14:textId="77777777" w:rsidR="008D6DCB" w:rsidRDefault="008D6DCB" w:rsidP="008D6DCB">
      <w:pPr>
        <w:spacing w:before="240" w:after="240" w:line="360" w:lineRule="auto"/>
        <w:ind w:firstLine="709"/>
        <w:jc w:val="both"/>
        <w:rPr>
          <w:rFonts w:ascii="Arial Narrow" w:hAnsi="Arial Narrow" w:cs="Arial"/>
          <w:sz w:val="24"/>
          <w:szCs w:val="24"/>
        </w:rPr>
      </w:pPr>
      <w:r w:rsidRPr="00E81902">
        <w:rPr>
          <w:rFonts w:ascii="Arial Narrow" w:hAnsi="Arial Narrow" w:cs="Arial"/>
          <w:sz w:val="24"/>
          <w:szCs w:val="24"/>
        </w:rPr>
        <w:t>Apresentar a Carta de Fiança ou o Seguro Garantia, expedida por estabelecimento bancário ou securitário, contendo a seguinte identificação: -</w:t>
      </w:r>
      <w:r>
        <w:rPr>
          <w:rFonts w:ascii="Arial Narrow" w:hAnsi="Arial Narrow" w:cs="Arial"/>
          <w:sz w:val="24"/>
          <w:szCs w:val="24"/>
        </w:rPr>
        <w:t xml:space="preserve"> </w:t>
      </w:r>
      <w:r w:rsidRPr="00E81902">
        <w:rPr>
          <w:rFonts w:ascii="Arial Narrow" w:hAnsi="Arial Narrow" w:cs="Arial"/>
          <w:sz w:val="24"/>
          <w:szCs w:val="24"/>
        </w:rPr>
        <w:t>Concorrência Pública XXXXXXXX – Governo do XXXXXXXXX , com indicação clara e precisa do valor garantido.</w:t>
      </w:r>
    </w:p>
    <w:p w14:paraId="3E592B31" w14:textId="77777777" w:rsidR="008D6DCB" w:rsidRPr="00E81902" w:rsidRDefault="008D6DCB" w:rsidP="008D6DCB">
      <w:pPr>
        <w:pStyle w:val="Ttulo"/>
      </w:pPr>
      <w:bookmarkStart w:id="195" w:name="_Toc84848673"/>
      <w:r>
        <w:t>13. Disposições gerais</w:t>
      </w:r>
      <w:bookmarkEnd w:id="195"/>
    </w:p>
    <w:p w14:paraId="7DDAB97C" w14:textId="77777777" w:rsidR="008D6DCB" w:rsidRDefault="008D6DCB" w:rsidP="008D6DCB">
      <w:pPr>
        <w:pStyle w:val="Ttulo4"/>
        <w:spacing w:after="189"/>
        <w:ind w:left="0" w:right="2"/>
      </w:pPr>
      <w:r>
        <w:t>13.1 Da Publicidade</w:t>
      </w:r>
    </w:p>
    <w:p w14:paraId="4B0ABD36" w14:textId="77777777" w:rsidR="008D6DCB" w:rsidRPr="003A2789" w:rsidRDefault="008D6DCB" w:rsidP="008D6DCB">
      <w:pPr>
        <w:spacing w:before="240" w:after="240" w:line="360" w:lineRule="auto"/>
        <w:ind w:firstLine="709"/>
        <w:jc w:val="both"/>
        <w:rPr>
          <w:rFonts w:ascii="Arial Narrow" w:hAnsi="Arial Narrow" w:cs="Arial"/>
          <w:sz w:val="24"/>
          <w:szCs w:val="24"/>
        </w:rPr>
      </w:pPr>
      <w:r w:rsidRPr="003A2789">
        <w:rPr>
          <w:rFonts w:ascii="Arial Narrow" w:hAnsi="Arial Narrow" w:cs="Arial"/>
          <w:sz w:val="24"/>
          <w:szCs w:val="24"/>
        </w:rPr>
        <w:t xml:space="preserve">A publicidade dos jogos é de responsabilidade da </w:t>
      </w:r>
      <w:r>
        <w:rPr>
          <w:rFonts w:ascii="Arial Narrow" w:hAnsi="Arial Narrow" w:cs="Arial"/>
          <w:sz w:val="24"/>
          <w:szCs w:val="24"/>
        </w:rPr>
        <w:t>contratada</w:t>
      </w:r>
      <w:r w:rsidRPr="003A2789">
        <w:rPr>
          <w:rFonts w:ascii="Arial Narrow" w:hAnsi="Arial Narrow" w:cs="Arial"/>
          <w:sz w:val="24"/>
          <w:szCs w:val="24"/>
        </w:rPr>
        <w:t>, devendo todas as peças, inclusive material promocional, ser prévia e expressamente autorizadas pel</w:t>
      </w:r>
      <w:r>
        <w:rPr>
          <w:rFonts w:ascii="Arial Narrow" w:hAnsi="Arial Narrow" w:cs="Arial"/>
          <w:sz w:val="24"/>
          <w:szCs w:val="24"/>
        </w:rPr>
        <w:t>a contratante.</w:t>
      </w:r>
    </w:p>
    <w:p w14:paraId="7609A17F" w14:textId="77777777" w:rsidR="008D6DCB" w:rsidRPr="003A2789" w:rsidRDefault="008D6DCB" w:rsidP="008D6DCB">
      <w:pPr>
        <w:spacing w:before="240" w:after="240" w:line="360" w:lineRule="auto"/>
        <w:ind w:firstLine="709"/>
        <w:jc w:val="both"/>
        <w:rPr>
          <w:rFonts w:ascii="Arial Narrow" w:hAnsi="Arial Narrow" w:cs="Arial"/>
          <w:sz w:val="24"/>
          <w:szCs w:val="24"/>
        </w:rPr>
      </w:pPr>
      <w:r w:rsidRPr="003A2789">
        <w:rPr>
          <w:rFonts w:ascii="Arial Narrow" w:hAnsi="Arial Narrow" w:cs="Arial"/>
          <w:sz w:val="24"/>
          <w:szCs w:val="24"/>
        </w:rPr>
        <w:t xml:space="preserve">As despesas com publicidade serão financiadas com os recursos da </w:t>
      </w:r>
      <w:r>
        <w:rPr>
          <w:rFonts w:ascii="Arial Narrow" w:hAnsi="Arial Narrow" w:cs="Arial"/>
          <w:sz w:val="24"/>
          <w:szCs w:val="24"/>
        </w:rPr>
        <w:t>contratada</w:t>
      </w:r>
      <w:r w:rsidRPr="003A2789">
        <w:rPr>
          <w:rFonts w:ascii="Arial Narrow" w:hAnsi="Arial Narrow" w:cs="Arial"/>
          <w:sz w:val="24"/>
          <w:szCs w:val="24"/>
        </w:rPr>
        <w:t xml:space="preserve">, de acordo com o Plano de Marketing previamente aprovado pela </w:t>
      </w:r>
      <w:r>
        <w:rPr>
          <w:rFonts w:ascii="Arial Narrow" w:hAnsi="Arial Narrow" w:cs="Arial"/>
          <w:sz w:val="24"/>
          <w:szCs w:val="24"/>
        </w:rPr>
        <w:t>contratante</w:t>
      </w:r>
      <w:r w:rsidRPr="003A2789">
        <w:rPr>
          <w:rFonts w:ascii="Arial Narrow" w:hAnsi="Arial Narrow" w:cs="Arial"/>
          <w:sz w:val="24"/>
          <w:szCs w:val="24"/>
        </w:rPr>
        <w:t>.</w:t>
      </w:r>
    </w:p>
    <w:p w14:paraId="6A858004" w14:textId="532E0417" w:rsidR="008D6DCB" w:rsidRPr="00E860E8" w:rsidRDefault="008D6DCB" w:rsidP="008D6DCB">
      <w:pPr>
        <w:spacing w:before="240" w:after="240" w:line="360" w:lineRule="auto"/>
        <w:ind w:firstLine="709"/>
        <w:jc w:val="both"/>
        <w:rPr>
          <w:rFonts w:ascii="Arial Narrow" w:hAnsi="Arial Narrow" w:cs="Arial"/>
          <w:sz w:val="24"/>
          <w:szCs w:val="24"/>
        </w:rPr>
      </w:pPr>
      <w:r w:rsidRPr="003A2789">
        <w:rPr>
          <w:rFonts w:ascii="Arial Narrow" w:hAnsi="Arial Narrow" w:cs="Arial"/>
          <w:sz w:val="24"/>
          <w:szCs w:val="24"/>
        </w:rPr>
        <w:t xml:space="preserve">As despesas relativas ao Plano de Marketing </w:t>
      </w:r>
      <w:r>
        <w:rPr>
          <w:rFonts w:ascii="Arial Narrow" w:hAnsi="Arial Narrow" w:cs="Arial"/>
          <w:sz w:val="24"/>
          <w:szCs w:val="24"/>
        </w:rPr>
        <w:t>do período pré-operacional</w:t>
      </w:r>
      <w:r w:rsidRPr="003A2789">
        <w:rPr>
          <w:rFonts w:ascii="Arial Narrow" w:hAnsi="Arial Narrow" w:cs="Arial"/>
          <w:sz w:val="24"/>
          <w:szCs w:val="24"/>
        </w:rPr>
        <w:t xml:space="preserve"> </w:t>
      </w:r>
      <w:r w:rsidR="00781C60">
        <w:rPr>
          <w:rFonts w:ascii="Arial Narrow" w:hAnsi="Arial Narrow" w:cs="Arial"/>
          <w:sz w:val="24"/>
          <w:szCs w:val="24"/>
        </w:rPr>
        <w:t>o</w:t>
      </w:r>
      <w:r w:rsidRPr="003A2789">
        <w:rPr>
          <w:rFonts w:ascii="Arial Narrow" w:hAnsi="Arial Narrow" w:cs="Arial"/>
          <w:sz w:val="24"/>
          <w:szCs w:val="24"/>
        </w:rPr>
        <w:t xml:space="preserve">correrão por conta da </w:t>
      </w:r>
      <w:r>
        <w:rPr>
          <w:rFonts w:ascii="Arial Narrow" w:hAnsi="Arial Narrow" w:cs="Arial"/>
          <w:sz w:val="24"/>
          <w:szCs w:val="24"/>
        </w:rPr>
        <w:t>contratada.</w:t>
      </w:r>
    </w:p>
    <w:p w14:paraId="1E8D1576" w14:textId="77777777" w:rsidR="008D6DCB" w:rsidRDefault="008D6DCB" w:rsidP="008D6DCB">
      <w:pPr>
        <w:pStyle w:val="Ttulo"/>
      </w:pPr>
      <w:bookmarkStart w:id="196" w:name="_Toc71123848"/>
      <w:bookmarkStart w:id="197" w:name="_Toc84848674"/>
      <w:r>
        <w:t xml:space="preserve">13. </w:t>
      </w:r>
      <w:bookmarkEnd w:id="196"/>
      <w:r>
        <w:t>Acessibilidade</w:t>
      </w:r>
      <w:bookmarkEnd w:id="197"/>
    </w:p>
    <w:p w14:paraId="257D1AF3" w14:textId="77777777" w:rsidR="008D6DCB" w:rsidRPr="001A7E74" w:rsidRDefault="008D6DCB" w:rsidP="008D6DCB">
      <w:pPr>
        <w:autoSpaceDE w:val="0"/>
        <w:autoSpaceDN w:val="0"/>
        <w:adjustRightInd w:val="0"/>
        <w:jc w:val="both"/>
        <w:rPr>
          <w:rFonts w:ascii="Arial Narrow" w:hAnsi="Arial Narrow" w:cs="Arial"/>
          <w:sz w:val="24"/>
          <w:szCs w:val="24"/>
        </w:rPr>
      </w:pPr>
    </w:p>
    <w:p w14:paraId="4B7F8FE7" w14:textId="77777777" w:rsidR="008D6DCB" w:rsidRPr="001A7E74" w:rsidRDefault="008D6DCB" w:rsidP="008D6DCB">
      <w:pPr>
        <w:autoSpaceDE w:val="0"/>
        <w:autoSpaceDN w:val="0"/>
        <w:adjustRightInd w:val="0"/>
        <w:jc w:val="both"/>
        <w:rPr>
          <w:rFonts w:ascii="Arial Narrow" w:hAnsi="Arial Narrow" w:cs="Arial"/>
          <w:sz w:val="24"/>
          <w:szCs w:val="24"/>
        </w:rPr>
      </w:pPr>
      <w:r w:rsidRPr="001A7E74">
        <w:rPr>
          <w:rFonts w:ascii="Arial Narrow" w:hAnsi="Arial Narrow" w:cs="Arial"/>
          <w:sz w:val="24"/>
          <w:szCs w:val="24"/>
        </w:rPr>
        <w:t>É responsabilidade da Contratada promover e incentivar as melhores práticas de acessibilidade, tais como:</w:t>
      </w:r>
    </w:p>
    <w:p w14:paraId="77C07086" w14:textId="77777777" w:rsidR="008D6DCB" w:rsidRPr="001A7E74" w:rsidRDefault="008D6DCB" w:rsidP="008D6DCB">
      <w:pPr>
        <w:pStyle w:val="PargrafodaLista"/>
        <w:autoSpaceDE w:val="0"/>
        <w:autoSpaceDN w:val="0"/>
        <w:adjustRightInd w:val="0"/>
        <w:spacing w:after="0" w:line="360" w:lineRule="auto"/>
        <w:ind w:left="1068"/>
        <w:jc w:val="both"/>
        <w:rPr>
          <w:rFonts w:ascii="Arial Narrow" w:hAnsi="Arial Narrow" w:cs="Arial"/>
          <w:sz w:val="24"/>
          <w:szCs w:val="24"/>
        </w:rPr>
      </w:pPr>
    </w:p>
    <w:p w14:paraId="2CA9BC31" w14:textId="77777777" w:rsidR="008D6DCB" w:rsidRPr="001A7E74" w:rsidRDefault="008D6DCB" w:rsidP="008D6DCB">
      <w:pPr>
        <w:pStyle w:val="PargrafodaLista"/>
        <w:numPr>
          <w:ilvl w:val="0"/>
          <w:numId w:val="37"/>
        </w:numPr>
        <w:autoSpaceDE w:val="0"/>
        <w:autoSpaceDN w:val="0"/>
        <w:adjustRightInd w:val="0"/>
        <w:spacing w:after="0" w:line="360" w:lineRule="auto"/>
        <w:jc w:val="both"/>
        <w:rPr>
          <w:rFonts w:ascii="Arial Narrow" w:hAnsi="Arial Narrow" w:cs="Arial"/>
          <w:sz w:val="24"/>
          <w:szCs w:val="24"/>
        </w:rPr>
      </w:pPr>
      <w:r w:rsidRPr="001A7E74">
        <w:rPr>
          <w:rFonts w:ascii="Arial Narrow" w:hAnsi="Arial Narrow" w:cs="Arial"/>
          <w:sz w:val="24"/>
          <w:szCs w:val="24"/>
        </w:rPr>
        <w:t>Expansão gradativa das ações de acessibilidade a todos o Estado, inclusive os do interior;</w:t>
      </w:r>
    </w:p>
    <w:p w14:paraId="06A572DB" w14:textId="77777777" w:rsidR="008D6DCB" w:rsidRPr="001A7E74" w:rsidRDefault="008D6DCB" w:rsidP="008D6DCB">
      <w:pPr>
        <w:pStyle w:val="PargrafodaLista"/>
        <w:numPr>
          <w:ilvl w:val="0"/>
          <w:numId w:val="37"/>
        </w:numPr>
        <w:autoSpaceDE w:val="0"/>
        <w:autoSpaceDN w:val="0"/>
        <w:adjustRightInd w:val="0"/>
        <w:spacing w:after="0" w:line="360" w:lineRule="auto"/>
        <w:jc w:val="both"/>
        <w:rPr>
          <w:rFonts w:ascii="Arial Narrow" w:hAnsi="Arial Narrow" w:cs="Arial"/>
          <w:sz w:val="24"/>
          <w:szCs w:val="24"/>
        </w:rPr>
      </w:pPr>
      <w:r w:rsidRPr="001A7E74">
        <w:rPr>
          <w:rFonts w:ascii="Arial Narrow" w:hAnsi="Arial Narrow" w:cs="Arial"/>
          <w:sz w:val="24"/>
          <w:szCs w:val="24"/>
        </w:rPr>
        <w:t>Realização de campanha para estímulo a práticas inclusivas, com produção sistemática de material informativo;</w:t>
      </w:r>
    </w:p>
    <w:p w14:paraId="1433E0E0" w14:textId="77777777" w:rsidR="008D6DCB" w:rsidRPr="001A7E74" w:rsidRDefault="008D6DCB" w:rsidP="008D6DCB">
      <w:pPr>
        <w:pStyle w:val="PargrafodaLista"/>
        <w:numPr>
          <w:ilvl w:val="0"/>
          <w:numId w:val="37"/>
        </w:numPr>
        <w:autoSpaceDE w:val="0"/>
        <w:autoSpaceDN w:val="0"/>
        <w:adjustRightInd w:val="0"/>
        <w:spacing w:after="0" w:line="360" w:lineRule="auto"/>
        <w:jc w:val="both"/>
        <w:rPr>
          <w:rFonts w:ascii="Arial Narrow" w:hAnsi="Arial Narrow" w:cs="Arial"/>
          <w:sz w:val="24"/>
          <w:szCs w:val="24"/>
        </w:rPr>
      </w:pPr>
      <w:r w:rsidRPr="001A7E74">
        <w:rPr>
          <w:rFonts w:ascii="Arial Narrow" w:hAnsi="Arial Narrow" w:cs="Arial"/>
          <w:sz w:val="24"/>
          <w:szCs w:val="24"/>
        </w:rPr>
        <w:t>Apoio à implantação a rede de lojas próprias com conceito de acessibilidade;</w:t>
      </w:r>
    </w:p>
    <w:p w14:paraId="2546B663" w14:textId="77777777" w:rsidR="008D6DCB" w:rsidRPr="001A7E74" w:rsidRDefault="008D6DCB" w:rsidP="008D6DCB">
      <w:pPr>
        <w:pStyle w:val="PargrafodaLista"/>
        <w:numPr>
          <w:ilvl w:val="0"/>
          <w:numId w:val="37"/>
        </w:numPr>
        <w:autoSpaceDE w:val="0"/>
        <w:autoSpaceDN w:val="0"/>
        <w:adjustRightInd w:val="0"/>
        <w:spacing w:after="0" w:line="360" w:lineRule="auto"/>
        <w:jc w:val="both"/>
        <w:rPr>
          <w:rFonts w:ascii="Arial Narrow" w:hAnsi="Arial Narrow" w:cs="Arial"/>
          <w:sz w:val="24"/>
          <w:szCs w:val="24"/>
        </w:rPr>
      </w:pPr>
      <w:r w:rsidRPr="001A7E74">
        <w:rPr>
          <w:rFonts w:ascii="Arial Narrow" w:hAnsi="Arial Narrow" w:cs="Arial"/>
          <w:sz w:val="24"/>
          <w:szCs w:val="24"/>
        </w:rPr>
        <w:t>Apoio ao desenvolvimento de ambientes virtuais acessíveis.</w:t>
      </w:r>
    </w:p>
    <w:p w14:paraId="24CFB29B" w14:textId="77777777" w:rsidR="008D6DCB" w:rsidRPr="001A7E74" w:rsidRDefault="008D6DCB" w:rsidP="008D6DCB">
      <w:pPr>
        <w:pStyle w:val="PargrafodaLista"/>
        <w:numPr>
          <w:ilvl w:val="0"/>
          <w:numId w:val="37"/>
        </w:numPr>
        <w:autoSpaceDE w:val="0"/>
        <w:autoSpaceDN w:val="0"/>
        <w:adjustRightInd w:val="0"/>
        <w:spacing w:after="0" w:line="360" w:lineRule="auto"/>
        <w:jc w:val="both"/>
        <w:rPr>
          <w:rFonts w:ascii="Arial Narrow" w:hAnsi="Arial Narrow" w:cs="Arial"/>
          <w:sz w:val="24"/>
          <w:szCs w:val="24"/>
        </w:rPr>
      </w:pPr>
      <w:r w:rsidRPr="001A7E74">
        <w:rPr>
          <w:rFonts w:ascii="Arial Narrow" w:hAnsi="Arial Narrow" w:cs="Arial"/>
          <w:sz w:val="24"/>
          <w:szCs w:val="24"/>
        </w:rPr>
        <w:t>Material Informativo para a proibição do acesso aos jogos de pessoas menores de idade.</w:t>
      </w:r>
      <w:bookmarkEnd w:id="82"/>
    </w:p>
    <w:p w14:paraId="71B3D551" w14:textId="67C74A8A" w:rsidR="007A2534" w:rsidRDefault="007A2534"/>
    <w:sectPr w:rsidR="007A2534" w:rsidSect="001D3726">
      <w:headerReference w:type="default" r:id="rId59"/>
      <w:footerReference w:type="default" r:id="rId60"/>
      <w:pgSz w:w="11906" w:h="16838"/>
      <w:pgMar w:top="1417" w:right="1701" w:bottom="1417" w:left="1701" w:header="567"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6AE49E" w14:textId="77777777" w:rsidR="00C771FA" w:rsidRDefault="00C771FA">
      <w:pPr>
        <w:spacing w:after="0" w:line="240" w:lineRule="auto"/>
      </w:pPr>
      <w:r>
        <w:separator/>
      </w:r>
    </w:p>
  </w:endnote>
  <w:endnote w:type="continuationSeparator" w:id="0">
    <w:p w14:paraId="24641352" w14:textId="77777777" w:rsidR="00C771FA" w:rsidRDefault="00C771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0401305"/>
      <w:docPartObj>
        <w:docPartGallery w:val="Page Numbers (Bottom of Page)"/>
        <w:docPartUnique/>
      </w:docPartObj>
    </w:sdtPr>
    <w:sdtEndPr>
      <w:rPr>
        <w:rFonts w:ascii="Arial Narrow" w:hAnsi="Arial Narrow"/>
        <w:sz w:val="12"/>
        <w:szCs w:val="12"/>
      </w:rPr>
    </w:sdtEndPr>
    <w:sdtContent>
      <w:p w14:paraId="40E305AC" w14:textId="77777777" w:rsidR="001D3726" w:rsidRDefault="00045AE3">
        <w:pPr>
          <w:pStyle w:val="Rodap"/>
          <w:jc w:val="center"/>
        </w:pPr>
      </w:p>
      <w:p w14:paraId="605D8062" w14:textId="77777777" w:rsidR="001D3726" w:rsidRDefault="008D6DCB">
        <w:pPr>
          <w:pStyle w:val="Rodap"/>
          <w:jc w:val="center"/>
        </w:pPr>
        <w:r>
          <w:rPr>
            <w:noProof/>
          </w:rPr>
          <w:drawing>
            <wp:anchor distT="0" distB="0" distL="0" distR="0" simplePos="0" relativeHeight="251659264" behindDoc="1" locked="0" layoutInCell="1" allowOverlap="1" wp14:anchorId="0505104E" wp14:editId="2E4F3A38">
              <wp:simplePos x="0" y="0"/>
              <wp:positionH relativeFrom="page">
                <wp:posOffset>1080135</wp:posOffset>
              </wp:positionH>
              <wp:positionV relativeFrom="page">
                <wp:posOffset>9458325</wp:posOffset>
              </wp:positionV>
              <wp:extent cx="5295900" cy="37785"/>
              <wp:effectExtent l="0" t="0" r="0" b="0"/>
              <wp:wrapNone/>
              <wp:docPr id="70"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jpeg"/>
                      <pic:cNvPicPr/>
                    </pic:nvPicPr>
                    <pic:blipFill>
                      <a:blip r:embed="rId1" cstate="print"/>
                      <a:stretch>
                        <a:fillRect/>
                      </a:stretch>
                    </pic:blipFill>
                    <pic:spPr>
                      <a:xfrm>
                        <a:off x="0" y="0"/>
                        <a:ext cx="5295900" cy="37785"/>
                      </a:xfrm>
                      <a:prstGeom prst="rect">
                        <a:avLst/>
                      </a:prstGeom>
                    </pic:spPr>
                  </pic:pic>
                </a:graphicData>
              </a:graphic>
            </wp:anchor>
          </w:drawing>
        </w:r>
      </w:p>
      <w:p w14:paraId="7E1314D4" w14:textId="77777777" w:rsidR="001D3726" w:rsidRPr="001D3726" w:rsidRDefault="008D6DCB" w:rsidP="001D3726">
        <w:pPr>
          <w:pStyle w:val="Rodap"/>
          <w:jc w:val="right"/>
          <w:rPr>
            <w:rFonts w:ascii="Arial Narrow" w:hAnsi="Arial Narrow"/>
            <w:sz w:val="18"/>
            <w:szCs w:val="18"/>
          </w:rPr>
        </w:pPr>
        <w:r w:rsidRPr="001D3726">
          <w:rPr>
            <w:rFonts w:ascii="Arial Narrow" w:hAnsi="Arial Narrow"/>
            <w:sz w:val="18"/>
            <w:szCs w:val="18"/>
          </w:rPr>
          <w:fldChar w:fldCharType="begin"/>
        </w:r>
        <w:r w:rsidRPr="001D3726">
          <w:rPr>
            <w:rFonts w:ascii="Arial Narrow" w:hAnsi="Arial Narrow"/>
            <w:sz w:val="18"/>
            <w:szCs w:val="18"/>
          </w:rPr>
          <w:instrText>PAGE   \* MERGEFORMAT</w:instrText>
        </w:r>
        <w:r w:rsidRPr="001D3726">
          <w:rPr>
            <w:rFonts w:ascii="Arial Narrow" w:hAnsi="Arial Narrow"/>
            <w:sz w:val="18"/>
            <w:szCs w:val="18"/>
          </w:rPr>
          <w:fldChar w:fldCharType="separate"/>
        </w:r>
        <w:r w:rsidRPr="001D3726">
          <w:rPr>
            <w:rFonts w:ascii="Arial Narrow" w:hAnsi="Arial Narrow"/>
            <w:sz w:val="18"/>
            <w:szCs w:val="18"/>
          </w:rPr>
          <w:t>2</w:t>
        </w:r>
        <w:r w:rsidRPr="001D3726">
          <w:rPr>
            <w:rFonts w:ascii="Arial Narrow" w:hAnsi="Arial Narrow"/>
            <w:sz w:val="18"/>
            <w:szCs w:val="18"/>
          </w:rPr>
          <w:fldChar w:fldCharType="end"/>
        </w:r>
      </w:p>
    </w:sdtContent>
  </w:sdt>
  <w:p w14:paraId="3D12F211" w14:textId="77777777" w:rsidR="007F1627" w:rsidRDefault="00045AE3" w:rsidP="001D3726">
    <w:pPr>
      <w:spacing w:line="48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28060E" w14:textId="77777777" w:rsidR="00C771FA" w:rsidRDefault="00C771FA">
      <w:pPr>
        <w:spacing w:after="0" w:line="240" w:lineRule="auto"/>
      </w:pPr>
      <w:r>
        <w:separator/>
      </w:r>
    </w:p>
  </w:footnote>
  <w:footnote w:type="continuationSeparator" w:id="0">
    <w:p w14:paraId="55F763AA" w14:textId="77777777" w:rsidR="00C771FA" w:rsidRDefault="00C771F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5BE0D8" w14:textId="2EE29B8B" w:rsidR="001D3726" w:rsidRDefault="008D6DCB" w:rsidP="001D3726">
    <w:pPr>
      <w:pStyle w:val="Cabealho"/>
      <w:spacing w:line="480" w:lineRule="auto"/>
      <w:jc w:val="center"/>
    </w:pPr>
    <w:r>
      <w:rPr>
        <w:noProof/>
      </w:rPr>
      <w:drawing>
        <wp:inline distT="0" distB="0" distL="0" distR="0" wp14:anchorId="3565115F" wp14:editId="01582ED3">
          <wp:extent cx="766575" cy="408466"/>
          <wp:effectExtent l="0" t="0" r="0" b="0"/>
          <wp:docPr id="58" name="Imagem 24">
            <a:extLst xmlns:a="http://schemas.openxmlformats.org/drawingml/2006/main">
              <a:ext uri="{FF2B5EF4-FFF2-40B4-BE49-F238E27FC236}">
                <a16:creationId xmlns:a16="http://schemas.microsoft.com/office/drawing/2014/main" id="{3F7D19B5-6617-444F-92AD-454329E7B14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m 24">
                    <a:extLst>
                      <a:ext uri="{FF2B5EF4-FFF2-40B4-BE49-F238E27FC236}">
                        <a16:creationId xmlns:a16="http://schemas.microsoft.com/office/drawing/2014/main" id="{3F7D19B5-6617-444F-92AD-454329E7B144}"/>
                      </a:ext>
                    </a:extLst>
                  </pic:cNvPr>
                  <pic:cNvPicPr>
                    <a:picLocks noChangeAspect="1"/>
                  </pic:cNvPicPr>
                </pic:nvPicPr>
                <pic:blipFill>
                  <a:blip r:embed="rId1"/>
                  <a:stretch>
                    <a:fillRect/>
                  </a:stretch>
                </pic:blipFill>
                <pic:spPr>
                  <a:xfrm>
                    <a:off x="0" y="0"/>
                    <a:ext cx="778395" cy="414764"/>
                  </a:xfrm>
                  <a:prstGeom prst="rect">
                    <a:avLst/>
                  </a:prstGeom>
                </pic:spPr>
              </pic:pic>
            </a:graphicData>
          </a:graphic>
        </wp:inline>
      </w:drawing>
    </w:r>
    <w:r w:rsidR="00F433D4">
      <w:rPr>
        <w:noProof/>
      </w:rPr>
      <w:t xml:space="preserve">                                                           </w:t>
    </w:r>
    <w:r w:rsidR="00F433D4">
      <w:rPr>
        <w:noProof/>
      </w:rPr>
      <w:drawing>
        <wp:inline distT="0" distB="0" distL="0" distR="0" wp14:anchorId="38D32AC3" wp14:editId="5D15EC44">
          <wp:extent cx="896751" cy="452815"/>
          <wp:effectExtent l="0" t="0" r="0" b="4445"/>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937630" cy="473457"/>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D4B63"/>
    <w:multiLevelType w:val="hybridMultilevel"/>
    <w:tmpl w:val="99689AD4"/>
    <w:lvl w:ilvl="0" w:tplc="0415001B">
      <w:start w:val="1"/>
      <w:numFmt w:val="lowerRoman"/>
      <w:lvlText w:val="%1."/>
      <w:lvlJc w:val="right"/>
      <w:pPr>
        <w:ind w:left="2484" w:hanging="360"/>
      </w:pPr>
    </w:lvl>
    <w:lvl w:ilvl="1" w:tplc="04160019" w:tentative="1">
      <w:start w:val="1"/>
      <w:numFmt w:val="lowerLetter"/>
      <w:lvlText w:val="%2."/>
      <w:lvlJc w:val="left"/>
      <w:pPr>
        <w:ind w:left="3204" w:hanging="360"/>
      </w:pPr>
    </w:lvl>
    <w:lvl w:ilvl="2" w:tplc="0416001B" w:tentative="1">
      <w:start w:val="1"/>
      <w:numFmt w:val="lowerRoman"/>
      <w:lvlText w:val="%3."/>
      <w:lvlJc w:val="right"/>
      <w:pPr>
        <w:ind w:left="3924" w:hanging="180"/>
      </w:pPr>
    </w:lvl>
    <w:lvl w:ilvl="3" w:tplc="0416000F" w:tentative="1">
      <w:start w:val="1"/>
      <w:numFmt w:val="decimal"/>
      <w:lvlText w:val="%4."/>
      <w:lvlJc w:val="left"/>
      <w:pPr>
        <w:ind w:left="4644" w:hanging="360"/>
      </w:pPr>
    </w:lvl>
    <w:lvl w:ilvl="4" w:tplc="04160019" w:tentative="1">
      <w:start w:val="1"/>
      <w:numFmt w:val="lowerLetter"/>
      <w:lvlText w:val="%5."/>
      <w:lvlJc w:val="left"/>
      <w:pPr>
        <w:ind w:left="5364" w:hanging="360"/>
      </w:pPr>
    </w:lvl>
    <w:lvl w:ilvl="5" w:tplc="0416001B" w:tentative="1">
      <w:start w:val="1"/>
      <w:numFmt w:val="lowerRoman"/>
      <w:lvlText w:val="%6."/>
      <w:lvlJc w:val="right"/>
      <w:pPr>
        <w:ind w:left="6084" w:hanging="180"/>
      </w:pPr>
    </w:lvl>
    <w:lvl w:ilvl="6" w:tplc="0416000F" w:tentative="1">
      <w:start w:val="1"/>
      <w:numFmt w:val="decimal"/>
      <w:lvlText w:val="%7."/>
      <w:lvlJc w:val="left"/>
      <w:pPr>
        <w:ind w:left="6804" w:hanging="360"/>
      </w:pPr>
    </w:lvl>
    <w:lvl w:ilvl="7" w:tplc="04160019" w:tentative="1">
      <w:start w:val="1"/>
      <w:numFmt w:val="lowerLetter"/>
      <w:lvlText w:val="%8."/>
      <w:lvlJc w:val="left"/>
      <w:pPr>
        <w:ind w:left="7524" w:hanging="360"/>
      </w:pPr>
    </w:lvl>
    <w:lvl w:ilvl="8" w:tplc="0416001B" w:tentative="1">
      <w:start w:val="1"/>
      <w:numFmt w:val="lowerRoman"/>
      <w:lvlText w:val="%9."/>
      <w:lvlJc w:val="right"/>
      <w:pPr>
        <w:ind w:left="8244" w:hanging="180"/>
      </w:pPr>
    </w:lvl>
  </w:abstractNum>
  <w:abstractNum w:abstractNumId="1" w15:restartNumberingAfterBreak="0">
    <w:nsid w:val="035515BE"/>
    <w:multiLevelType w:val="hybridMultilevel"/>
    <w:tmpl w:val="8F64581A"/>
    <w:lvl w:ilvl="0" w:tplc="0416000D">
      <w:start w:val="1"/>
      <w:numFmt w:val="bullet"/>
      <w:lvlText w:val=""/>
      <w:lvlJc w:val="left"/>
      <w:pPr>
        <w:ind w:left="360" w:hanging="360"/>
      </w:pPr>
      <w:rPr>
        <w:rFonts w:ascii="Wingdings" w:hAnsi="Wingdings"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2" w15:restartNumberingAfterBreak="0">
    <w:nsid w:val="040018A6"/>
    <w:multiLevelType w:val="hybridMultilevel"/>
    <w:tmpl w:val="C0621E8A"/>
    <w:lvl w:ilvl="0" w:tplc="04160001">
      <w:start w:val="1"/>
      <w:numFmt w:val="bullet"/>
      <w:lvlText w:val=""/>
      <w:lvlJc w:val="left"/>
      <w:pPr>
        <w:ind w:left="362" w:hanging="360"/>
      </w:pPr>
      <w:rPr>
        <w:rFonts w:ascii="Symbol" w:hAnsi="Symbol" w:hint="default"/>
        <w:lang w:val="en-US" w:eastAsia="en-US" w:bidi="ar-SA"/>
      </w:rPr>
    </w:lvl>
    <w:lvl w:ilvl="1" w:tplc="04160003">
      <w:start w:val="1"/>
      <w:numFmt w:val="bullet"/>
      <w:lvlText w:val="o"/>
      <w:lvlJc w:val="left"/>
      <w:pPr>
        <w:ind w:left="1082" w:hanging="360"/>
      </w:pPr>
      <w:rPr>
        <w:rFonts w:ascii="Courier New" w:hAnsi="Courier New" w:cs="Courier New" w:hint="default"/>
      </w:rPr>
    </w:lvl>
    <w:lvl w:ilvl="2" w:tplc="04160005" w:tentative="1">
      <w:start w:val="1"/>
      <w:numFmt w:val="bullet"/>
      <w:lvlText w:val=""/>
      <w:lvlJc w:val="left"/>
      <w:pPr>
        <w:ind w:left="1802" w:hanging="360"/>
      </w:pPr>
      <w:rPr>
        <w:rFonts w:ascii="Wingdings" w:hAnsi="Wingdings" w:hint="default"/>
      </w:rPr>
    </w:lvl>
    <w:lvl w:ilvl="3" w:tplc="04160001" w:tentative="1">
      <w:start w:val="1"/>
      <w:numFmt w:val="bullet"/>
      <w:lvlText w:val=""/>
      <w:lvlJc w:val="left"/>
      <w:pPr>
        <w:ind w:left="2522" w:hanging="360"/>
      </w:pPr>
      <w:rPr>
        <w:rFonts w:ascii="Symbol" w:hAnsi="Symbol" w:hint="default"/>
      </w:rPr>
    </w:lvl>
    <w:lvl w:ilvl="4" w:tplc="04160003" w:tentative="1">
      <w:start w:val="1"/>
      <w:numFmt w:val="bullet"/>
      <w:lvlText w:val="o"/>
      <w:lvlJc w:val="left"/>
      <w:pPr>
        <w:ind w:left="3242" w:hanging="360"/>
      </w:pPr>
      <w:rPr>
        <w:rFonts w:ascii="Courier New" w:hAnsi="Courier New" w:cs="Courier New" w:hint="default"/>
      </w:rPr>
    </w:lvl>
    <w:lvl w:ilvl="5" w:tplc="04160005" w:tentative="1">
      <w:start w:val="1"/>
      <w:numFmt w:val="bullet"/>
      <w:lvlText w:val=""/>
      <w:lvlJc w:val="left"/>
      <w:pPr>
        <w:ind w:left="3962" w:hanging="360"/>
      </w:pPr>
      <w:rPr>
        <w:rFonts w:ascii="Wingdings" w:hAnsi="Wingdings" w:hint="default"/>
      </w:rPr>
    </w:lvl>
    <w:lvl w:ilvl="6" w:tplc="04160001" w:tentative="1">
      <w:start w:val="1"/>
      <w:numFmt w:val="bullet"/>
      <w:lvlText w:val=""/>
      <w:lvlJc w:val="left"/>
      <w:pPr>
        <w:ind w:left="4682" w:hanging="360"/>
      </w:pPr>
      <w:rPr>
        <w:rFonts w:ascii="Symbol" w:hAnsi="Symbol" w:hint="default"/>
      </w:rPr>
    </w:lvl>
    <w:lvl w:ilvl="7" w:tplc="04160003" w:tentative="1">
      <w:start w:val="1"/>
      <w:numFmt w:val="bullet"/>
      <w:lvlText w:val="o"/>
      <w:lvlJc w:val="left"/>
      <w:pPr>
        <w:ind w:left="5402" w:hanging="360"/>
      </w:pPr>
      <w:rPr>
        <w:rFonts w:ascii="Courier New" w:hAnsi="Courier New" w:cs="Courier New" w:hint="default"/>
      </w:rPr>
    </w:lvl>
    <w:lvl w:ilvl="8" w:tplc="04160005" w:tentative="1">
      <w:start w:val="1"/>
      <w:numFmt w:val="bullet"/>
      <w:lvlText w:val=""/>
      <w:lvlJc w:val="left"/>
      <w:pPr>
        <w:ind w:left="6122" w:hanging="360"/>
      </w:pPr>
      <w:rPr>
        <w:rFonts w:ascii="Wingdings" w:hAnsi="Wingdings" w:hint="default"/>
      </w:rPr>
    </w:lvl>
  </w:abstractNum>
  <w:abstractNum w:abstractNumId="3" w15:restartNumberingAfterBreak="0">
    <w:nsid w:val="04EA3E66"/>
    <w:multiLevelType w:val="hybridMultilevel"/>
    <w:tmpl w:val="3FC0F306"/>
    <w:lvl w:ilvl="0" w:tplc="0416001B">
      <w:start w:val="1"/>
      <w:numFmt w:val="lowerRoman"/>
      <w:lvlText w:val="%1."/>
      <w:lvlJc w:val="right"/>
      <w:pPr>
        <w:ind w:left="1068" w:hanging="360"/>
      </w:p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4" w15:restartNumberingAfterBreak="0">
    <w:nsid w:val="09AD757F"/>
    <w:multiLevelType w:val="hybridMultilevel"/>
    <w:tmpl w:val="1122C636"/>
    <w:lvl w:ilvl="0" w:tplc="0416001B">
      <w:start w:val="1"/>
      <w:numFmt w:val="lowerRoman"/>
      <w:lvlText w:val="%1."/>
      <w:lvlJc w:val="right"/>
      <w:pPr>
        <w:ind w:left="2484" w:hanging="360"/>
      </w:pPr>
    </w:lvl>
    <w:lvl w:ilvl="1" w:tplc="04160019">
      <w:start w:val="1"/>
      <w:numFmt w:val="lowerLetter"/>
      <w:lvlText w:val="%2."/>
      <w:lvlJc w:val="left"/>
      <w:pPr>
        <w:ind w:left="3204" w:hanging="360"/>
      </w:pPr>
    </w:lvl>
    <w:lvl w:ilvl="2" w:tplc="0416001B" w:tentative="1">
      <w:start w:val="1"/>
      <w:numFmt w:val="lowerRoman"/>
      <w:lvlText w:val="%3."/>
      <w:lvlJc w:val="right"/>
      <w:pPr>
        <w:ind w:left="3924" w:hanging="180"/>
      </w:pPr>
    </w:lvl>
    <w:lvl w:ilvl="3" w:tplc="0416000F" w:tentative="1">
      <w:start w:val="1"/>
      <w:numFmt w:val="decimal"/>
      <w:lvlText w:val="%4."/>
      <w:lvlJc w:val="left"/>
      <w:pPr>
        <w:ind w:left="4644" w:hanging="360"/>
      </w:pPr>
    </w:lvl>
    <w:lvl w:ilvl="4" w:tplc="04160019" w:tentative="1">
      <w:start w:val="1"/>
      <w:numFmt w:val="lowerLetter"/>
      <w:lvlText w:val="%5."/>
      <w:lvlJc w:val="left"/>
      <w:pPr>
        <w:ind w:left="5364" w:hanging="360"/>
      </w:pPr>
    </w:lvl>
    <w:lvl w:ilvl="5" w:tplc="0416001B" w:tentative="1">
      <w:start w:val="1"/>
      <w:numFmt w:val="lowerRoman"/>
      <w:lvlText w:val="%6."/>
      <w:lvlJc w:val="right"/>
      <w:pPr>
        <w:ind w:left="6084" w:hanging="180"/>
      </w:pPr>
    </w:lvl>
    <w:lvl w:ilvl="6" w:tplc="0416000F" w:tentative="1">
      <w:start w:val="1"/>
      <w:numFmt w:val="decimal"/>
      <w:lvlText w:val="%7."/>
      <w:lvlJc w:val="left"/>
      <w:pPr>
        <w:ind w:left="6804" w:hanging="360"/>
      </w:pPr>
    </w:lvl>
    <w:lvl w:ilvl="7" w:tplc="04160019" w:tentative="1">
      <w:start w:val="1"/>
      <w:numFmt w:val="lowerLetter"/>
      <w:lvlText w:val="%8."/>
      <w:lvlJc w:val="left"/>
      <w:pPr>
        <w:ind w:left="7524" w:hanging="360"/>
      </w:pPr>
    </w:lvl>
    <w:lvl w:ilvl="8" w:tplc="0416001B" w:tentative="1">
      <w:start w:val="1"/>
      <w:numFmt w:val="lowerRoman"/>
      <w:lvlText w:val="%9."/>
      <w:lvlJc w:val="right"/>
      <w:pPr>
        <w:ind w:left="8244" w:hanging="180"/>
      </w:pPr>
    </w:lvl>
  </w:abstractNum>
  <w:abstractNum w:abstractNumId="5" w15:restartNumberingAfterBreak="0">
    <w:nsid w:val="0A5F1DCF"/>
    <w:multiLevelType w:val="hybridMultilevel"/>
    <w:tmpl w:val="698EFF66"/>
    <w:lvl w:ilvl="0" w:tplc="BBC056DC">
      <w:start w:val="1"/>
      <w:numFmt w:val="bullet"/>
      <w:lvlText w:val="▪"/>
      <w:lvlJc w:val="left"/>
      <w:pPr>
        <w:ind w:left="1068"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6" w15:restartNumberingAfterBreak="0">
    <w:nsid w:val="0B474FD2"/>
    <w:multiLevelType w:val="hybridMultilevel"/>
    <w:tmpl w:val="CD525908"/>
    <w:lvl w:ilvl="0" w:tplc="E5C07302">
      <w:numFmt w:val="bullet"/>
      <w:lvlText w:val="•"/>
      <w:lvlJc w:val="left"/>
      <w:pPr>
        <w:ind w:left="362" w:hanging="360"/>
      </w:pPr>
      <w:rPr>
        <w:rFonts w:ascii="Arial" w:eastAsia="Arial" w:hAnsi="Arial" w:cs="Arial" w:hint="default"/>
        <w:w w:val="100"/>
        <w:sz w:val="20"/>
        <w:szCs w:val="20"/>
        <w:lang w:val="en-US" w:eastAsia="en-US" w:bidi="ar-SA"/>
      </w:rPr>
    </w:lvl>
    <w:lvl w:ilvl="1" w:tplc="59FED962">
      <w:start w:val="1"/>
      <w:numFmt w:val="bullet"/>
      <w:lvlText w:val="-"/>
      <w:lvlJc w:val="left"/>
      <w:pPr>
        <w:ind w:left="1082" w:hanging="36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2" w:tplc="0416000B">
      <w:start w:val="1"/>
      <w:numFmt w:val="bullet"/>
      <w:lvlText w:val=""/>
      <w:lvlJc w:val="left"/>
      <w:pPr>
        <w:ind w:left="1802" w:hanging="360"/>
      </w:pPr>
      <w:rPr>
        <w:rFonts w:ascii="Wingdings" w:hAnsi="Wingdings" w:hint="default"/>
        <w:b w:val="0"/>
        <w:i w:val="0"/>
        <w:strike w:val="0"/>
        <w:dstrike w:val="0"/>
        <w:color w:val="000000"/>
        <w:sz w:val="24"/>
        <w:szCs w:val="24"/>
        <w:u w:val="none" w:color="000000"/>
        <w:bdr w:val="none" w:sz="0" w:space="0" w:color="auto"/>
        <w:shd w:val="clear" w:color="auto" w:fill="auto"/>
        <w:vertAlign w:val="baseline"/>
      </w:rPr>
    </w:lvl>
    <w:lvl w:ilvl="3" w:tplc="04160001" w:tentative="1">
      <w:start w:val="1"/>
      <w:numFmt w:val="bullet"/>
      <w:lvlText w:val=""/>
      <w:lvlJc w:val="left"/>
      <w:pPr>
        <w:ind w:left="2522" w:hanging="360"/>
      </w:pPr>
      <w:rPr>
        <w:rFonts w:ascii="Symbol" w:hAnsi="Symbol" w:hint="default"/>
      </w:rPr>
    </w:lvl>
    <w:lvl w:ilvl="4" w:tplc="04160003" w:tentative="1">
      <w:start w:val="1"/>
      <w:numFmt w:val="bullet"/>
      <w:lvlText w:val="o"/>
      <w:lvlJc w:val="left"/>
      <w:pPr>
        <w:ind w:left="3242" w:hanging="360"/>
      </w:pPr>
      <w:rPr>
        <w:rFonts w:ascii="Courier New" w:hAnsi="Courier New" w:cs="Courier New" w:hint="default"/>
      </w:rPr>
    </w:lvl>
    <w:lvl w:ilvl="5" w:tplc="04160005" w:tentative="1">
      <w:start w:val="1"/>
      <w:numFmt w:val="bullet"/>
      <w:lvlText w:val=""/>
      <w:lvlJc w:val="left"/>
      <w:pPr>
        <w:ind w:left="3962" w:hanging="360"/>
      </w:pPr>
      <w:rPr>
        <w:rFonts w:ascii="Wingdings" w:hAnsi="Wingdings" w:hint="default"/>
      </w:rPr>
    </w:lvl>
    <w:lvl w:ilvl="6" w:tplc="04160001" w:tentative="1">
      <w:start w:val="1"/>
      <w:numFmt w:val="bullet"/>
      <w:lvlText w:val=""/>
      <w:lvlJc w:val="left"/>
      <w:pPr>
        <w:ind w:left="4682" w:hanging="360"/>
      </w:pPr>
      <w:rPr>
        <w:rFonts w:ascii="Symbol" w:hAnsi="Symbol" w:hint="default"/>
      </w:rPr>
    </w:lvl>
    <w:lvl w:ilvl="7" w:tplc="04160003" w:tentative="1">
      <w:start w:val="1"/>
      <w:numFmt w:val="bullet"/>
      <w:lvlText w:val="o"/>
      <w:lvlJc w:val="left"/>
      <w:pPr>
        <w:ind w:left="5402" w:hanging="360"/>
      </w:pPr>
      <w:rPr>
        <w:rFonts w:ascii="Courier New" w:hAnsi="Courier New" w:cs="Courier New" w:hint="default"/>
      </w:rPr>
    </w:lvl>
    <w:lvl w:ilvl="8" w:tplc="04160005" w:tentative="1">
      <w:start w:val="1"/>
      <w:numFmt w:val="bullet"/>
      <w:lvlText w:val=""/>
      <w:lvlJc w:val="left"/>
      <w:pPr>
        <w:ind w:left="6122" w:hanging="360"/>
      </w:pPr>
      <w:rPr>
        <w:rFonts w:ascii="Wingdings" w:hAnsi="Wingdings" w:hint="default"/>
      </w:rPr>
    </w:lvl>
  </w:abstractNum>
  <w:abstractNum w:abstractNumId="7" w15:restartNumberingAfterBreak="0">
    <w:nsid w:val="0F8B0C04"/>
    <w:multiLevelType w:val="hybridMultilevel"/>
    <w:tmpl w:val="536237EC"/>
    <w:lvl w:ilvl="0" w:tplc="04160001">
      <w:start w:val="1"/>
      <w:numFmt w:val="bullet"/>
      <w:lvlText w:val=""/>
      <w:lvlJc w:val="left"/>
      <w:pPr>
        <w:ind w:left="362" w:hanging="360"/>
      </w:pPr>
      <w:rPr>
        <w:rFonts w:ascii="Symbol" w:hAnsi="Symbol" w:hint="default"/>
        <w:w w:val="100"/>
        <w:sz w:val="20"/>
        <w:szCs w:val="20"/>
        <w:lang w:val="en-US" w:eastAsia="en-US" w:bidi="ar-SA"/>
      </w:rPr>
    </w:lvl>
    <w:lvl w:ilvl="1" w:tplc="04160003">
      <w:start w:val="1"/>
      <w:numFmt w:val="bullet"/>
      <w:lvlText w:val="o"/>
      <w:lvlJc w:val="left"/>
      <w:pPr>
        <w:ind w:left="1082" w:hanging="360"/>
      </w:pPr>
      <w:rPr>
        <w:rFonts w:ascii="Courier New" w:hAnsi="Courier New" w:cs="Courier New" w:hint="default"/>
      </w:rPr>
    </w:lvl>
    <w:lvl w:ilvl="2" w:tplc="04160005" w:tentative="1">
      <w:start w:val="1"/>
      <w:numFmt w:val="bullet"/>
      <w:lvlText w:val=""/>
      <w:lvlJc w:val="left"/>
      <w:pPr>
        <w:ind w:left="1802" w:hanging="360"/>
      </w:pPr>
      <w:rPr>
        <w:rFonts w:ascii="Wingdings" w:hAnsi="Wingdings" w:hint="default"/>
      </w:rPr>
    </w:lvl>
    <w:lvl w:ilvl="3" w:tplc="04160001" w:tentative="1">
      <w:start w:val="1"/>
      <w:numFmt w:val="bullet"/>
      <w:lvlText w:val=""/>
      <w:lvlJc w:val="left"/>
      <w:pPr>
        <w:ind w:left="2522" w:hanging="360"/>
      </w:pPr>
      <w:rPr>
        <w:rFonts w:ascii="Symbol" w:hAnsi="Symbol" w:hint="default"/>
      </w:rPr>
    </w:lvl>
    <w:lvl w:ilvl="4" w:tplc="04160003" w:tentative="1">
      <w:start w:val="1"/>
      <w:numFmt w:val="bullet"/>
      <w:lvlText w:val="o"/>
      <w:lvlJc w:val="left"/>
      <w:pPr>
        <w:ind w:left="3242" w:hanging="360"/>
      </w:pPr>
      <w:rPr>
        <w:rFonts w:ascii="Courier New" w:hAnsi="Courier New" w:cs="Courier New" w:hint="default"/>
      </w:rPr>
    </w:lvl>
    <w:lvl w:ilvl="5" w:tplc="04160005" w:tentative="1">
      <w:start w:val="1"/>
      <w:numFmt w:val="bullet"/>
      <w:lvlText w:val=""/>
      <w:lvlJc w:val="left"/>
      <w:pPr>
        <w:ind w:left="3962" w:hanging="360"/>
      </w:pPr>
      <w:rPr>
        <w:rFonts w:ascii="Wingdings" w:hAnsi="Wingdings" w:hint="default"/>
      </w:rPr>
    </w:lvl>
    <w:lvl w:ilvl="6" w:tplc="04160001" w:tentative="1">
      <w:start w:val="1"/>
      <w:numFmt w:val="bullet"/>
      <w:lvlText w:val=""/>
      <w:lvlJc w:val="left"/>
      <w:pPr>
        <w:ind w:left="4682" w:hanging="360"/>
      </w:pPr>
      <w:rPr>
        <w:rFonts w:ascii="Symbol" w:hAnsi="Symbol" w:hint="default"/>
      </w:rPr>
    </w:lvl>
    <w:lvl w:ilvl="7" w:tplc="04160003" w:tentative="1">
      <w:start w:val="1"/>
      <w:numFmt w:val="bullet"/>
      <w:lvlText w:val="o"/>
      <w:lvlJc w:val="left"/>
      <w:pPr>
        <w:ind w:left="5402" w:hanging="360"/>
      </w:pPr>
      <w:rPr>
        <w:rFonts w:ascii="Courier New" w:hAnsi="Courier New" w:cs="Courier New" w:hint="default"/>
      </w:rPr>
    </w:lvl>
    <w:lvl w:ilvl="8" w:tplc="04160005" w:tentative="1">
      <w:start w:val="1"/>
      <w:numFmt w:val="bullet"/>
      <w:lvlText w:val=""/>
      <w:lvlJc w:val="left"/>
      <w:pPr>
        <w:ind w:left="6122" w:hanging="360"/>
      </w:pPr>
      <w:rPr>
        <w:rFonts w:ascii="Wingdings" w:hAnsi="Wingdings" w:hint="default"/>
      </w:rPr>
    </w:lvl>
  </w:abstractNum>
  <w:abstractNum w:abstractNumId="8" w15:restartNumberingAfterBreak="0">
    <w:nsid w:val="11440AE5"/>
    <w:multiLevelType w:val="hybridMultilevel"/>
    <w:tmpl w:val="3CF847CC"/>
    <w:lvl w:ilvl="0" w:tplc="13921F48">
      <w:start w:val="1"/>
      <w:numFmt w:val="bullet"/>
      <w:lvlText w:val="•"/>
      <w:lvlJc w:val="left"/>
      <w:pPr>
        <w:ind w:left="1428" w:hanging="360"/>
      </w:pPr>
      <w:rPr>
        <w:rFonts w:ascii="Arial" w:eastAsia="Arial" w:hAnsi="Arial" w:cs="Arial" w:hint="default"/>
        <w:b w:val="0"/>
        <w:i w:val="0"/>
        <w:strike w:val="0"/>
        <w:dstrike w:val="0"/>
        <w:color w:val="000000"/>
        <w:sz w:val="18"/>
        <w:szCs w:val="18"/>
        <w:u w:val="none" w:color="000000"/>
        <w:bdr w:val="none" w:sz="0" w:space="0" w:color="auto"/>
        <w:shd w:val="clear" w:color="auto" w:fill="auto"/>
        <w:vertAlign w:val="baseline"/>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9" w15:restartNumberingAfterBreak="0">
    <w:nsid w:val="118A7BA3"/>
    <w:multiLevelType w:val="hybridMultilevel"/>
    <w:tmpl w:val="E3944D32"/>
    <w:lvl w:ilvl="0" w:tplc="BBC056DC">
      <w:start w:val="1"/>
      <w:numFmt w:val="bullet"/>
      <w:lvlText w:val="▪"/>
      <w:lvlJc w:val="left"/>
      <w:pPr>
        <w:ind w:left="720"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126E30C6"/>
    <w:multiLevelType w:val="hybridMultilevel"/>
    <w:tmpl w:val="A904B29C"/>
    <w:lvl w:ilvl="0" w:tplc="27D45C26">
      <w:start w:val="1"/>
      <w:numFmt w:val="bullet"/>
      <w:lvlText w:val="•"/>
      <w:lvlJc w:val="left"/>
      <w:pPr>
        <w:ind w:left="759" w:hanging="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4160003" w:tentative="1">
      <w:start w:val="1"/>
      <w:numFmt w:val="bullet"/>
      <w:lvlText w:val="o"/>
      <w:lvlJc w:val="left"/>
      <w:pPr>
        <w:ind w:left="1479" w:hanging="360"/>
      </w:pPr>
      <w:rPr>
        <w:rFonts w:ascii="Courier New" w:hAnsi="Courier New" w:cs="Courier New" w:hint="default"/>
      </w:rPr>
    </w:lvl>
    <w:lvl w:ilvl="2" w:tplc="04160005" w:tentative="1">
      <w:start w:val="1"/>
      <w:numFmt w:val="bullet"/>
      <w:lvlText w:val=""/>
      <w:lvlJc w:val="left"/>
      <w:pPr>
        <w:ind w:left="2199" w:hanging="360"/>
      </w:pPr>
      <w:rPr>
        <w:rFonts w:ascii="Wingdings" w:hAnsi="Wingdings" w:hint="default"/>
      </w:rPr>
    </w:lvl>
    <w:lvl w:ilvl="3" w:tplc="04160001" w:tentative="1">
      <w:start w:val="1"/>
      <w:numFmt w:val="bullet"/>
      <w:lvlText w:val=""/>
      <w:lvlJc w:val="left"/>
      <w:pPr>
        <w:ind w:left="2919" w:hanging="360"/>
      </w:pPr>
      <w:rPr>
        <w:rFonts w:ascii="Symbol" w:hAnsi="Symbol" w:hint="default"/>
      </w:rPr>
    </w:lvl>
    <w:lvl w:ilvl="4" w:tplc="04160003" w:tentative="1">
      <w:start w:val="1"/>
      <w:numFmt w:val="bullet"/>
      <w:lvlText w:val="o"/>
      <w:lvlJc w:val="left"/>
      <w:pPr>
        <w:ind w:left="3639" w:hanging="360"/>
      </w:pPr>
      <w:rPr>
        <w:rFonts w:ascii="Courier New" w:hAnsi="Courier New" w:cs="Courier New" w:hint="default"/>
      </w:rPr>
    </w:lvl>
    <w:lvl w:ilvl="5" w:tplc="04160005" w:tentative="1">
      <w:start w:val="1"/>
      <w:numFmt w:val="bullet"/>
      <w:lvlText w:val=""/>
      <w:lvlJc w:val="left"/>
      <w:pPr>
        <w:ind w:left="4359" w:hanging="360"/>
      </w:pPr>
      <w:rPr>
        <w:rFonts w:ascii="Wingdings" w:hAnsi="Wingdings" w:hint="default"/>
      </w:rPr>
    </w:lvl>
    <w:lvl w:ilvl="6" w:tplc="04160001" w:tentative="1">
      <w:start w:val="1"/>
      <w:numFmt w:val="bullet"/>
      <w:lvlText w:val=""/>
      <w:lvlJc w:val="left"/>
      <w:pPr>
        <w:ind w:left="5079" w:hanging="360"/>
      </w:pPr>
      <w:rPr>
        <w:rFonts w:ascii="Symbol" w:hAnsi="Symbol" w:hint="default"/>
      </w:rPr>
    </w:lvl>
    <w:lvl w:ilvl="7" w:tplc="04160003" w:tentative="1">
      <w:start w:val="1"/>
      <w:numFmt w:val="bullet"/>
      <w:lvlText w:val="o"/>
      <w:lvlJc w:val="left"/>
      <w:pPr>
        <w:ind w:left="5799" w:hanging="360"/>
      </w:pPr>
      <w:rPr>
        <w:rFonts w:ascii="Courier New" w:hAnsi="Courier New" w:cs="Courier New" w:hint="default"/>
      </w:rPr>
    </w:lvl>
    <w:lvl w:ilvl="8" w:tplc="04160005" w:tentative="1">
      <w:start w:val="1"/>
      <w:numFmt w:val="bullet"/>
      <w:lvlText w:val=""/>
      <w:lvlJc w:val="left"/>
      <w:pPr>
        <w:ind w:left="6519" w:hanging="360"/>
      </w:pPr>
      <w:rPr>
        <w:rFonts w:ascii="Wingdings" w:hAnsi="Wingdings" w:hint="default"/>
      </w:rPr>
    </w:lvl>
  </w:abstractNum>
  <w:abstractNum w:abstractNumId="11" w15:restartNumberingAfterBreak="0">
    <w:nsid w:val="141D50FB"/>
    <w:multiLevelType w:val="hybridMultilevel"/>
    <w:tmpl w:val="DDD2481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198E14A6"/>
    <w:multiLevelType w:val="hybridMultilevel"/>
    <w:tmpl w:val="EF3A2572"/>
    <w:lvl w:ilvl="0" w:tplc="87400706">
      <w:start w:val="1"/>
      <w:numFmt w:val="lowerLetter"/>
      <w:lvlText w:val="%1)"/>
      <w:lvlJc w:val="left"/>
      <w:pPr>
        <w:ind w:left="1428" w:hanging="360"/>
      </w:pPr>
      <w:rPr>
        <w:rFonts w:ascii="Arial Narrow" w:hAnsi="Arial Narrow" w:hint="default"/>
        <w:sz w:val="24"/>
      </w:rPr>
    </w:lvl>
    <w:lvl w:ilvl="1" w:tplc="04160019" w:tentative="1">
      <w:start w:val="1"/>
      <w:numFmt w:val="lowerLetter"/>
      <w:lvlText w:val="%2."/>
      <w:lvlJc w:val="lef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13" w15:restartNumberingAfterBreak="0">
    <w:nsid w:val="1CE95C76"/>
    <w:multiLevelType w:val="hybridMultilevel"/>
    <w:tmpl w:val="AA505678"/>
    <w:lvl w:ilvl="0" w:tplc="04160017">
      <w:start w:val="1"/>
      <w:numFmt w:val="lowerLetter"/>
      <w:lvlText w:val="%1)"/>
      <w:lvlJc w:val="left"/>
      <w:pPr>
        <w:ind w:left="1427" w:hanging="360"/>
      </w:pPr>
    </w:lvl>
    <w:lvl w:ilvl="1" w:tplc="04160019" w:tentative="1">
      <w:start w:val="1"/>
      <w:numFmt w:val="lowerLetter"/>
      <w:lvlText w:val="%2."/>
      <w:lvlJc w:val="left"/>
      <w:pPr>
        <w:ind w:left="2147" w:hanging="360"/>
      </w:pPr>
    </w:lvl>
    <w:lvl w:ilvl="2" w:tplc="0416001B" w:tentative="1">
      <w:start w:val="1"/>
      <w:numFmt w:val="lowerRoman"/>
      <w:lvlText w:val="%3."/>
      <w:lvlJc w:val="right"/>
      <w:pPr>
        <w:ind w:left="2867" w:hanging="180"/>
      </w:pPr>
    </w:lvl>
    <w:lvl w:ilvl="3" w:tplc="0416000F" w:tentative="1">
      <w:start w:val="1"/>
      <w:numFmt w:val="decimal"/>
      <w:lvlText w:val="%4."/>
      <w:lvlJc w:val="left"/>
      <w:pPr>
        <w:ind w:left="3587" w:hanging="360"/>
      </w:pPr>
    </w:lvl>
    <w:lvl w:ilvl="4" w:tplc="04160019" w:tentative="1">
      <w:start w:val="1"/>
      <w:numFmt w:val="lowerLetter"/>
      <w:lvlText w:val="%5."/>
      <w:lvlJc w:val="left"/>
      <w:pPr>
        <w:ind w:left="4307" w:hanging="360"/>
      </w:pPr>
    </w:lvl>
    <w:lvl w:ilvl="5" w:tplc="0416001B" w:tentative="1">
      <w:start w:val="1"/>
      <w:numFmt w:val="lowerRoman"/>
      <w:lvlText w:val="%6."/>
      <w:lvlJc w:val="right"/>
      <w:pPr>
        <w:ind w:left="5027" w:hanging="180"/>
      </w:pPr>
    </w:lvl>
    <w:lvl w:ilvl="6" w:tplc="0416000F" w:tentative="1">
      <w:start w:val="1"/>
      <w:numFmt w:val="decimal"/>
      <w:lvlText w:val="%7."/>
      <w:lvlJc w:val="left"/>
      <w:pPr>
        <w:ind w:left="5747" w:hanging="360"/>
      </w:pPr>
    </w:lvl>
    <w:lvl w:ilvl="7" w:tplc="04160019" w:tentative="1">
      <w:start w:val="1"/>
      <w:numFmt w:val="lowerLetter"/>
      <w:lvlText w:val="%8."/>
      <w:lvlJc w:val="left"/>
      <w:pPr>
        <w:ind w:left="6467" w:hanging="360"/>
      </w:pPr>
    </w:lvl>
    <w:lvl w:ilvl="8" w:tplc="0416001B" w:tentative="1">
      <w:start w:val="1"/>
      <w:numFmt w:val="lowerRoman"/>
      <w:lvlText w:val="%9."/>
      <w:lvlJc w:val="right"/>
      <w:pPr>
        <w:ind w:left="7187" w:hanging="180"/>
      </w:pPr>
    </w:lvl>
  </w:abstractNum>
  <w:abstractNum w:abstractNumId="14" w15:restartNumberingAfterBreak="0">
    <w:nsid w:val="21A90EBC"/>
    <w:multiLevelType w:val="hybridMultilevel"/>
    <w:tmpl w:val="D05611A0"/>
    <w:lvl w:ilvl="0" w:tplc="13921F48">
      <w:start w:val="1"/>
      <w:numFmt w:val="bullet"/>
      <w:lvlText w:val="•"/>
      <w:lvlJc w:val="left"/>
      <w:pPr>
        <w:ind w:left="720" w:hanging="360"/>
      </w:pPr>
      <w:rPr>
        <w:rFonts w:ascii="Arial" w:eastAsia="Arial" w:hAnsi="Arial" w:cs="Arial" w:hint="default"/>
        <w:b w:val="0"/>
        <w:i w:val="0"/>
        <w:strike w:val="0"/>
        <w:dstrike w:val="0"/>
        <w:color w:val="000000"/>
        <w:sz w:val="18"/>
        <w:szCs w:val="18"/>
        <w:u w:val="none" w:color="000000"/>
        <w:bdr w:val="none" w:sz="0" w:space="0" w:color="auto"/>
        <w:shd w:val="clear" w:color="auto" w:fill="auto"/>
        <w:vertAlign w:val="baseline"/>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226232D8"/>
    <w:multiLevelType w:val="hybridMultilevel"/>
    <w:tmpl w:val="F886CDA8"/>
    <w:lvl w:ilvl="0" w:tplc="13921F48">
      <w:start w:val="1"/>
      <w:numFmt w:val="bullet"/>
      <w:lvlText w:val="•"/>
      <w:lvlJc w:val="left"/>
      <w:pPr>
        <w:ind w:left="1428" w:hanging="36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16" w15:restartNumberingAfterBreak="0">
    <w:nsid w:val="229034D9"/>
    <w:multiLevelType w:val="hybridMultilevel"/>
    <w:tmpl w:val="6316980E"/>
    <w:lvl w:ilvl="0" w:tplc="EA16D1D2">
      <w:start w:val="1"/>
      <w:numFmt w:val="bullet"/>
      <w:lvlText w:val="▪"/>
      <w:lvlJc w:val="left"/>
      <w:pPr>
        <w:ind w:left="1080" w:hanging="3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7" w15:restartNumberingAfterBreak="0">
    <w:nsid w:val="2697223A"/>
    <w:multiLevelType w:val="hybridMultilevel"/>
    <w:tmpl w:val="64CA0BB0"/>
    <w:lvl w:ilvl="0" w:tplc="0416000D">
      <w:start w:val="1"/>
      <w:numFmt w:val="bullet"/>
      <w:lvlText w:val=""/>
      <w:lvlJc w:val="left"/>
      <w:pPr>
        <w:ind w:left="360" w:hanging="360"/>
      </w:pPr>
      <w:rPr>
        <w:rFonts w:ascii="Wingdings" w:hAnsi="Wingdings"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8" w15:restartNumberingAfterBreak="0">
    <w:nsid w:val="288E1163"/>
    <w:multiLevelType w:val="hybridMultilevel"/>
    <w:tmpl w:val="7D66497E"/>
    <w:lvl w:ilvl="0" w:tplc="C46A9766">
      <w:numFmt w:val="bullet"/>
      <w:lvlText w:val="•"/>
      <w:lvlJc w:val="left"/>
      <w:pPr>
        <w:ind w:left="720" w:hanging="360"/>
      </w:pPr>
      <w:rPr>
        <w:rFonts w:hint="default"/>
        <w:lang w:val="en-US" w:eastAsia="en-US" w:bidi="ar-SA"/>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2F871501"/>
    <w:multiLevelType w:val="hybridMultilevel"/>
    <w:tmpl w:val="EA58ECD2"/>
    <w:lvl w:ilvl="0" w:tplc="0416000D">
      <w:start w:val="1"/>
      <w:numFmt w:val="bullet"/>
      <w:lvlText w:val=""/>
      <w:lvlJc w:val="left"/>
      <w:pPr>
        <w:ind w:left="360" w:hanging="360"/>
      </w:pPr>
      <w:rPr>
        <w:rFonts w:ascii="Wingdings" w:hAnsi="Wingdings"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20" w15:restartNumberingAfterBreak="0">
    <w:nsid w:val="389A305E"/>
    <w:multiLevelType w:val="hybridMultilevel"/>
    <w:tmpl w:val="7C846CF0"/>
    <w:lvl w:ilvl="0" w:tplc="13921F48">
      <w:start w:val="1"/>
      <w:numFmt w:val="bullet"/>
      <w:lvlText w:val="•"/>
      <w:lvlJc w:val="left"/>
      <w:pPr>
        <w:ind w:left="1428" w:hanging="36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21" w15:restartNumberingAfterBreak="0">
    <w:nsid w:val="39553D1C"/>
    <w:multiLevelType w:val="hybridMultilevel"/>
    <w:tmpl w:val="533EF7F8"/>
    <w:lvl w:ilvl="0" w:tplc="0416001B">
      <w:start w:val="1"/>
      <w:numFmt w:val="lowerRoman"/>
      <w:lvlText w:val="%1."/>
      <w:lvlJc w:val="right"/>
      <w:pPr>
        <w:ind w:left="2148" w:hanging="360"/>
      </w:pPr>
    </w:lvl>
    <w:lvl w:ilvl="1" w:tplc="04160019" w:tentative="1">
      <w:start w:val="1"/>
      <w:numFmt w:val="lowerLetter"/>
      <w:lvlText w:val="%2."/>
      <w:lvlJc w:val="left"/>
      <w:pPr>
        <w:ind w:left="2868" w:hanging="360"/>
      </w:pPr>
    </w:lvl>
    <w:lvl w:ilvl="2" w:tplc="0416001B" w:tentative="1">
      <w:start w:val="1"/>
      <w:numFmt w:val="lowerRoman"/>
      <w:lvlText w:val="%3."/>
      <w:lvlJc w:val="right"/>
      <w:pPr>
        <w:ind w:left="3588" w:hanging="180"/>
      </w:pPr>
    </w:lvl>
    <w:lvl w:ilvl="3" w:tplc="0416000F" w:tentative="1">
      <w:start w:val="1"/>
      <w:numFmt w:val="decimal"/>
      <w:lvlText w:val="%4."/>
      <w:lvlJc w:val="left"/>
      <w:pPr>
        <w:ind w:left="4308" w:hanging="360"/>
      </w:pPr>
    </w:lvl>
    <w:lvl w:ilvl="4" w:tplc="04160019" w:tentative="1">
      <w:start w:val="1"/>
      <w:numFmt w:val="lowerLetter"/>
      <w:lvlText w:val="%5."/>
      <w:lvlJc w:val="left"/>
      <w:pPr>
        <w:ind w:left="5028" w:hanging="360"/>
      </w:pPr>
    </w:lvl>
    <w:lvl w:ilvl="5" w:tplc="0416001B" w:tentative="1">
      <w:start w:val="1"/>
      <w:numFmt w:val="lowerRoman"/>
      <w:lvlText w:val="%6."/>
      <w:lvlJc w:val="right"/>
      <w:pPr>
        <w:ind w:left="5748" w:hanging="180"/>
      </w:pPr>
    </w:lvl>
    <w:lvl w:ilvl="6" w:tplc="0416000F" w:tentative="1">
      <w:start w:val="1"/>
      <w:numFmt w:val="decimal"/>
      <w:lvlText w:val="%7."/>
      <w:lvlJc w:val="left"/>
      <w:pPr>
        <w:ind w:left="6468" w:hanging="360"/>
      </w:pPr>
    </w:lvl>
    <w:lvl w:ilvl="7" w:tplc="04160019" w:tentative="1">
      <w:start w:val="1"/>
      <w:numFmt w:val="lowerLetter"/>
      <w:lvlText w:val="%8."/>
      <w:lvlJc w:val="left"/>
      <w:pPr>
        <w:ind w:left="7188" w:hanging="360"/>
      </w:pPr>
    </w:lvl>
    <w:lvl w:ilvl="8" w:tplc="0416001B" w:tentative="1">
      <w:start w:val="1"/>
      <w:numFmt w:val="lowerRoman"/>
      <w:lvlText w:val="%9."/>
      <w:lvlJc w:val="right"/>
      <w:pPr>
        <w:ind w:left="7908" w:hanging="180"/>
      </w:pPr>
    </w:lvl>
  </w:abstractNum>
  <w:abstractNum w:abstractNumId="22" w15:restartNumberingAfterBreak="0">
    <w:nsid w:val="3A905740"/>
    <w:multiLevelType w:val="hybridMultilevel"/>
    <w:tmpl w:val="E9A894B8"/>
    <w:lvl w:ilvl="0" w:tplc="27D45C26">
      <w:start w:val="1"/>
      <w:numFmt w:val="bullet"/>
      <w:lvlText w:val="•"/>
      <w:lvlJc w:val="left"/>
      <w:pPr>
        <w:ind w:left="720" w:hanging="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3BC07AE7"/>
    <w:multiLevelType w:val="hybridMultilevel"/>
    <w:tmpl w:val="74E4B288"/>
    <w:lvl w:ilvl="0" w:tplc="04160001">
      <w:start w:val="1"/>
      <w:numFmt w:val="bullet"/>
      <w:lvlText w:val=""/>
      <w:lvlJc w:val="left"/>
      <w:pPr>
        <w:ind w:left="783" w:hanging="360"/>
      </w:pPr>
      <w:rPr>
        <w:rFonts w:ascii="Symbol" w:hAnsi="Symbol" w:hint="default"/>
      </w:rPr>
    </w:lvl>
    <w:lvl w:ilvl="1" w:tplc="04160003" w:tentative="1">
      <w:start w:val="1"/>
      <w:numFmt w:val="bullet"/>
      <w:lvlText w:val="o"/>
      <w:lvlJc w:val="left"/>
      <w:pPr>
        <w:ind w:left="1503" w:hanging="360"/>
      </w:pPr>
      <w:rPr>
        <w:rFonts w:ascii="Courier New" w:hAnsi="Courier New" w:cs="Courier New" w:hint="default"/>
      </w:rPr>
    </w:lvl>
    <w:lvl w:ilvl="2" w:tplc="04160005" w:tentative="1">
      <w:start w:val="1"/>
      <w:numFmt w:val="bullet"/>
      <w:lvlText w:val=""/>
      <w:lvlJc w:val="left"/>
      <w:pPr>
        <w:ind w:left="2223" w:hanging="360"/>
      </w:pPr>
      <w:rPr>
        <w:rFonts w:ascii="Wingdings" w:hAnsi="Wingdings" w:hint="default"/>
      </w:rPr>
    </w:lvl>
    <w:lvl w:ilvl="3" w:tplc="04160001" w:tentative="1">
      <w:start w:val="1"/>
      <w:numFmt w:val="bullet"/>
      <w:lvlText w:val=""/>
      <w:lvlJc w:val="left"/>
      <w:pPr>
        <w:ind w:left="2943" w:hanging="360"/>
      </w:pPr>
      <w:rPr>
        <w:rFonts w:ascii="Symbol" w:hAnsi="Symbol" w:hint="default"/>
      </w:rPr>
    </w:lvl>
    <w:lvl w:ilvl="4" w:tplc="04160003" w:tentative="1">
      <w:start w:val="1"/>
      <w:numFmt w:val="bullet"/>
      <w:lvlText w:val="o"/>
      <w:lvlJc w:val="left"/>
      <w:pPr>
        <w:ind w:left="3663" w:hanging="360"/>
      </w:pPr>
      <w:rPr>
        <w:rFonts w:ascii="Courier New" w:hAnsi="Courier New" w:cs="Courier New" w:hint="default"/>
      </w:rPr>
    </w:lvl>
    <w:lvl w:ilvl="5" w:tplc="04160005" w:tentative="1">
      <w:start w:val="1"/>
      <w:numFmt w:val="bullet"/>
      <w:lvlText w:val=""/>
      <w:lvlJc w:val="left"/>
      <w:pPr>
        <w:ind w:left="4383" w:hanging="360"/>
      </w:pPr>
      <w:rPr>
        <w:rFonts w:ascii="Wingdings" w:hAnsi="Wingdings" w:hint="default"/>
      </w:rPr>
    </w:lvl>
    <w:lvl w:ilvl="6" w:tplc="04160001" w:tentative="1">
      <w:start w:val="1"/>
      <w:numFmt w:val="bullet"/>
      <w:lvlText w:val=""/>
      <w:lvlJc w:val="left"/>
      <w:pPr>
        <w:ind w:left="5103" w:hanging="360"/>
      </w:pPr>
      <w:rPr>
        <w:rFonts w:ascii="Symbol" w:hAnsi="Symbol" w:hint="default"/>
      </w:rPr>
    </w:lvl>
    <w:lvl w:ilvl="7" w:tplc="04160003" w:tentative="1">
      <w:start w:val="1"/>
      <w:numFmt w:val="bullet"/>
      <w:lvlText w:val="o"/>
      <w:lvlJc w:val="left"/>
      <w:pPr>
        <w:ind w:left="5823" w:hanging="360"/>
      </w:pPr>
      <w:rPr>
        <w:rFonts w:ascii="Courier New" w:hAnsi="Courier New" w:cs="Courier New" w:hint="default"/>
      </w:rPr>
    </w:lvl>
    <w:lvl w:ilvl="8" w:tplc="04160005" w:tentative="1">
      <w:start w:val="1"/>
      <w:numFmt w:val="bullet"/>
      <w:lvlText w:val=""/>
      <w:lvlJc w:val="left"/>
      <w:pPr>
        <w:ind w:left="6543" w:hanging="360"/>
      </w:pPr>
      <w:rPr>
        <w:rFonts w:ascii="Wingdings" w:hAnsi="Wingdings" w:hint="default"/>
      </w:rPr>
    </w:lvl>
  </w:abstractNum>
  <w:abstractNum w:abstractNumId="24" w15:restartNumberingAfterBreak="0">
    <w:nsid w:val="40FA0299"/>
    <w:multiLevelType w:val="hybridMultilevel"/>
    <w:tmpl w:val="90267F0C"/>
    <w:lvl w:ilvl="0" w:tplc="94C6D8AE">
      <w:start w:val="1"/>
      <w:numFmt w:val="bullet"/>
      <w:lvlText w:val="•"/>
      <w:lvlJc w:val="left"/>
      <w:pPr>
        <w:ind w:left="9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3D60E410">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B622E0B8">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9294DEF6">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714DBE2">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1C901732">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2D2A0D4A">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3C4ECF62">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8B1AD24A">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5" w15:restartNumberingAfterBreak="0">
    <w:nsid w:val="43D465A4"/>
    <w:multiLevelType w:val="hybridMultilevel"/>
    <w:tmpl w:val="F558B532"/>
    <w:lvl w:ilvl="0" w:tplc="13921F48">
      <w:start w:val="1"/>
      <w:numFmt w:val="bullet"/>
      <w:lvlText w:val="•"/>
      <w:lvlJc w:val="left"/>
      <w:pPr>
        <w:ind w:left="1429" w:hanging="360"/>
      </w:pPr>
      <w:rPr>
        <w:rFonts w:ascii="Arial" w:eastAsia="Arial" w:hAnsi="Arial" w:cs="Arial" w:hint="default"/>
        <w:b w:val="0"/>
        <w:i w:val="0"/>
        <w:strike w:val="0"/>
        <w:dstrike w:val="0"/>
        <w:color w:val="000000"/>
        <w:sz w:val="18"/>
        <w:szCs w:val="18"/>
        <w:u w:val="none" w:color="000000"/>
        <w:bdr w:val="none" w:sz="0" w:space="0" w:color="auto"/>
        <w:shd w:val="clear" w:color="auto" w:fill="auto"/>
        <w:vertAlign w:val="baseline"/>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26" w15:restartNumberingAfterBreak="0">
    <w:nsid w:val="47F077FC"/>
    <w:multiLevelType w:val="hybridMultilevel"/>
    <w:tmpl w:val="9398D1F8"/>
    <w:lvl w:ilvl="0" w:tplc="13921F48">
      <w:start w:val="1"/>
      <w:numFmt w:val="bullet"/>
      <w:lvlText w:val="•"/>
      <w:lvlJc w:val="left"/>
      <w:pPr>
        <w:ind w:left="1068" w:hanging="36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27" w15:restartNumberingAfterBreak="0">
    <w:nsid w:val="53396EAF"/>
    <w:multiLevelType w:val="hybridMultilevel"/>
    <w:tmpl w:val="CC264AAE"/>
    <w:lvl w:ilvl="0" w:tplc="1E6ECFFA">
      <w:start w:val="1"/>
      <w:numFmt w:val="bullet"/>
      <w:lvlText w:val="•"/>
      <w:lvlJc w:val="left"/>
      <w:pPr>
        <w:ind w:left="72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C0834B4">
      <w:start w:val="1"/>
      <w:numFmt w:val="bullet"/>
      <w:lvlText w:val="o"/>
      <w:lvlJc w:val="left"/>
      <w:pPr>
        <w:ind w:left="151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50C03D30">
      <w:start w:val="1"/>
      <w:numFmt w:val="bullet"/>
      <w:lvlText w:val="▪"/>
      <w:lvlJc w:val="left"/>
      <w:pPr>
        <w:ind w:left="223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EE68C582">
      <w:start w:val="1"/>
      <w:numFmt w:val="bullet"/>
      <w:lvlText w:val="•"/>
      <w:lvlJc w:val="left"/>
      <w:pPr>
        <w:ind w:left="295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8116BF90">
      <w:start w:val="1"/>
      <w:numFmt w:val="bullet"/>
      <w:lvlText w:val="o"/>
      <w:lvlJc w:val="left"/>
      <w:pPr>
        <w:ind w:left="367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7BD660FA">
      <w:start w:val="1"/>
      <w:numFmt w:val="bullet"/>
      <w:lvlText w:val="▪"/>
      <w:lvlJc w:val="left"/>
      <w:pPr>
        <w:ind w:left="439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D4985F9C">
      <w:start w:val="1"/>
      <w:numFmt w:val="bullet"/>
      <w:lvlText w:val="•"/>
      <w:lvlJc w:val="left"/>
      <w:pPr>
        <w:ind w:left="511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6A649A4">
      <w:start w:val="1"/>
      <w:numFmt w:val="bullet"/>
      <w:lvlText w:val="o"/>
      <w:lvlJc w:val="left"/>
      <w:pPr>
        <w:ind w:left="583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8D0ED30A">
      <w:start w:val="1"/>
      <w:numFmt w:val="bullet"/>
      <w:lvlText w:val="▪"/>
      <w:lvlJc w:val="left"/>
      <w:pPr>
        <w:ind w:left="655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8" w15:restartNumberingAfterBreak="0">
    <w:nsid w:val="534B3115"/>
    <w:multiLevelType w:val="hybridMultilevel"/>
    <w:tmpl w:val="445E26FE"/>
    <w:lvl w:ilvl="0" w:tplc="9AC890EE">
      <w:numFmt w:val="bullet"/>
      <w:lvlText w:val="•"/>
      <w:lvlJc w:val="left"/>
      <w:pPr>
        <w:ind w:left="900" w:hanging="360"/>
      </w:pPr>
      <w:rPr>
        <w:rFonts w:hint="default"/>
        <w:b w:val="0"/>
        <w:i w:val="0"/>
        <w:strike w:val="0"/>
        <w:dstrike w:val="0"/>
        <w:color w:val="000000"/>
        <w:w w:val="100"/>
        <w:sz w:val="24"/>
        <w:szCs w:val="24"/>
        <w:u w:val="none" w:color="000000"/>
        <w:bdr w:val="none" w:sz="0" w:space="0" w:color="auto"/>
        <w:shd w:val="clear" w:color="auto" w:fill="auto"/>
        <w:vertAlign w:val="baseline"/>
        <w:lang w:val="pt-PT" w:eastAsia="en-US" w:bidi="ar-SA"/>
      </w:rPr>
    </w:lvl>
    <w:lvl w:ilvl="1" w:tplc="04160003" w:tentative="1">
      <w:start w:val="1"/>
      <w:numFmt w:val="bullet"/>
      <w:lvlText w:val="o"/>
      <w:lvlJc w:val="left"/>
      <w:pPr>
        <w:ind w:left="1620" w:hanging="360"/>
      </w:pPr>
      <w:rPr>
        <w:rFonts w:ascii="Courier New" w:hAnsi="Courier New" w:cs="Courier New" w:hint="default"/>
      </w:rPr>
    </w:lvl>
    <w:lvl w:ilvl="2" w:tplc="04160005" w:tentative="1">
      <w:start w:val="1"/>
      <w:numFmt w:val="bullet"/>
      <w:lvlText w:val=""/>
      <w:lvlJc w:val="left"/>
      <w:pPr>
        <w:ind w:left="2340" w:hanging="360"/>
      </w:pPr>
      <w:rPr>
        <w:rFonts w:ascii="Wingdings" w:hAnsi="Wingdings" w:hint="default"/>
      </w:rPr>
    </w:lvl>
    <w:lvl w:ilvl="3" w:tplc="04160001" w:tentative="1">
      <w:start w:val="1"/>
      <w:numFmt w:val="bullet"/>
      <w:lvlText w:val=""/>
      <w:lvlJc w:val="left"/>
      <w:pPr>
        <w:ind w:left="3060" w:hanging="360"/>
      </w:pPr>
      <w:rPr>
        <w:rFonts w:ascii="Symbol" w:hAnsi="Symbol" w:hint="default"/>
      </w:rPr>
    </w:lvl>
    <w:lvl w:ilvl="4" w:tplc="04160003" w:tentative="1">
      <w:start w:val="1"/>
      <w:numFmt w:val="bullet"/>
      <w:lvlText w:val="o"/>
      <w:lvlJc w:val="left"/>
      <w:pPr>
        <w:ind w:left="3780" w:hanging="360"/>
      </w:pPr>
      <w:rPr>
        <w:rFonts w:ascii="Courier New" w:hAnsi="Courier New" w:cs="Courier New" w:hint="default"/>
      </w:rPr>
    </w:lvl>
    <w:lvl w:ilvl="5" w:tplc="04160005" w:tentative="1">
      <w:start w:val="1"/>
      <w:numFmt w:val="bullet"/>
      <w:lvlText w:val=""/>
      <w:lvlJc w:val="left"/>
      <w:pPr>
        <w:ind w:left="4500" w:hanging="360"/>
      </w:pPr>
      <w:rPr>
        <w:rFonts w:ascii="Wingdings" w:hAnsi="Wingdings" w:hint="default"/>
      </w:rPr>
    </w:lvl>
    <w:lvl w:ilvl="6" w:tplc="04160001" w:tentative="1">
      <w:start w:val="1"/>
      <w:numFmt w:val="bullet"/>
      <w:lvlText w:val=""/>
      <w:lvlJc w:val="left"/>
      <w:pPr>
        <w:ind w:left="5220" w:hanging="360"/>
      </w:pPr>
      <w:rPr>
        <w:rFonts w:ascii="Symbol" w:hAnsi="Symbol" w:hint="default"/>
      </w:rPr>
    </w:lvl>
    <w:lvl w:ilvl="7" w:tplc="04160003" w:tentative="1">
      <w:start w:val="1"/>
      <w:numFmt w:val="bullet"/>
      <w:lvlText w:val="o"/>
      <w:lvlJc w:val="left"/>
      <w:pPr>
        <w:ind w:left="5940" w:hanging="360"/>
      </w:pPr>
      <w:rPr>
        <w:rFonts w:ascii="Courier New" w:hAnsi="Courier New" w:cs="Courier New" w:hint="default"/>
      </w:rPr>
    </w:lvl>
    <w:lvl w:ilvl="8" w:tplc="04160005" w:tentative="1">
      <w:start w:val="1"/>
      <w:numFmt w:val="bullet"/>
      <w:lvlText w:val=""/>
      <w:lvlJc w:val="left"/>
      <w:pPr>
        <w:ind w:left="6660" w:hanging="360"/>
      </w:pPr>
      <w:rPr>
        <w:rFonts w:ascii="Wingdings" w:hAnsi="Wingdings" w:hint="default"/>
      </w:rPr>
    </w:lvl>
  </w:abstractNum>
  <w:abstractNum w:abstractNumId="29" w15:restartNumberingAfterBreak="0">
    <w:nsid w:val="540B7C08"/>
    <w:multiLevelType w:val="hybridMultilevel"/>
    <w:tmpl w:val="2E142542"/>
    <w:lvl w:ilvl="0" w:tplc="04160001">
      <w:start w:val="1"/>
      <w:numFmt w:val="bullet"/>
      <w:lvlText w:val=""/>
      <w:lvlJc w:val="left"/>
      <w:pPr>
        <w:ind w:left="362" w:hanging="360"/>
      </w:pPr>
      <w:rPr>
        <w:rFonts w:ascii="Symbol" w:hAnsi="Symbol" w:hint="default"/>
        <w:lang w:val="en-US" w:eastAsia="en-US" w:bidi="ar-SA"/>
      </w:rPr>
    </w:lvl>
    <w:lvl w:ilvl="1" w:tplc="04160003">
      <w:start w:val="1"/>
      <w:numFmt w:val="bullet"/>
      <w:lvlText w:val="o"/>
      <w:lvlJc w:val="left"/>
      <w:pPr>
        <w:ind w:left="1082" w:hanging="360"/>
      </w:pPr>
      <w:rPr>
        <w:rFonts w:ascii="Courier New" w:hAnsi="Courier New" w:cs="Courier New" w:hint="default"/>
      </w:rPr>
    </w:lvl>
    <w:lvl w:ilvl="2" w:tplc="04160005" w:tentative="1">
      <w:start w:val="1"/>
      <w:numFmt w:val="bullet"/>
      <w:lvlText w:val=""/>
      <w:lvlJc w:val="left"/>
      <w:pPr>
        <w:ind w:left="1802" w:hanging="360"/>
      </w:pPr>
      <w:rPr>
        <w:rFonts w:ascii="Wingdings" w:hAnsi="Wingdings" w:hint="default"/>
      </w:rPr>
    </w:lvl>
    <w:lvl w:ilvl="3" w:tplc="04160001" w:tentative="1">
      <w:start w:val="1"/>
      <w:numFmt w:val="bullet"/>
      <w:lvlText w:val=""/>
      <w:lvlJc w:val="left"/>
      <w:pPr>
        <w:ind w:left="2522" w:hanging="360"/>
      </w:pPr>
      <w:rPr>
        <w:rFonts w:ascii="Symbol" w:hAnsi="Symbol" w:hint="default"/>
      </w:rPr>
    </w:lvl>
    <w:lvl w:ilvl="4" w:tplc="04160003" w:tentative="1">
      <w:start w:val="1"/>
      <w:numFmt w:val="bullet"/>
      <w:lvlText w:val="o"/>
      <w:lvlJc w:val="left"/>
      <w:pPr>
        <w:ind w:left="3242" w:hanging="360"/>
      </w:pPr>
      <w:rPr>
        <w:rFonts w:ascii="Courier New" w:hAnsi="Courier New" w:cs="Courier New" w:hint="default"/>
      </w:rPr>
    </w:lvl>
    <w:lvl w:ilvl="5" w:tplc="04160005" w:tentative="1">
      <w:start w:val="1"/>
      <w:numFmt w:val="bullet"/>
      <w:lvlText w:val=""/>
      <w:lvlJc w:val="left"/>
      <w:pPr>
        <w:ind w:left="3962" w:hanging="360"/>
      </w:pPr>
      <w:rPr>
        <w:rFonts w:ascii="Wingdings" w:hAnsi="Wingdings" w:hint="default"/>
      </w:rPr>
    </w:lvl>
    <w:lvl w:ilvl="6" w:tplc="04160001" w:tentative="1">
      <w:start w:val="1"/>
      <w:numFmt w:val="bullet"/>
      <w:lvlText w:val=""/>
      <w:lvlJc w:val="left"/>
      <w:pPr>
        <w:ind w:left="4682" w:hanging="360"/>
      </w:pPr>
      <w:rPr>
        <w:rFonts w:ascii="Symbol" w:hAnsi="Symbol" w:hint="default"/>
      </w:rPr>
    </w:lvl>
    <w:lvl w:ilvl="7" w:tplc="04160003" w:tentative="1">
      <w:start w:val="1"/>
      <w:numFmt w:val="bullet"/>
      <w:lvlText w:val="o"/>
      <w:lvlJc w:val="left"/>
      <w:pPr>
        <w:ind w:left="5402" w:hanging="360"/>
      </w:pPr>
      <w:rPr>
        <w:rFonts w:ascii="Courier New" w:hAnsi="Courier New" w:cs="Courier New" w:hint="default"/>
      </w:rPr>
    </w:lvl>
    <w:lvl w:ilvl="8" w:tplc="04160005" w:tentative="1">
      <w:start w:val="1"/>
      <w:numFmt w:val="bullet"/>
      <w:lvlText w:val=""/>
      <w:lvlJc w:val="left"/>
      <w:pPr>
        <w:ind w:left="6122" w:hanging="360"/>
      </w:pPr>
      <w:rPr>
        <w:rFonts w:ascii="Wingdings" w:hAnsi="Wingdings" w:hint="default"/>
      </w:rPr>
    </w:lvl>
  </w:abstractNum>
  <w:abstractNum w:abstractNumId="30" w15:restartNumberingAfterBreak="0">
    <w:nsid w:val="5E2C08E0"/>
    <w:multiLevelType w:val="hybridMultilevel"/>
    <w:tmpl w:val="35ECFF58"/>
    <w:lvl w:ilvl="0" w:tplc="13921F48">
      <w:start w:val="1"/>
      <w:numFmt w:val="bullet"/>
      <w:lvlText w:val="•"/>
      <w:lvlJc w:val="left"/>
      <w:pPr>
        <w:ind w:left="720" w:hanging="36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5EE40DFD"/>
    <w:multiLevelType w:val="hybridMultilevel"/>
    <w:tmpl w:val="CEF88ADA"/>
    <w:lvl w:ilvl="0" w:tplc="13921F48">
      <w:start w:val="1"/>
      <w:numFmt w:val="bullet"/>
      <w:lvlText w:val="•"/>
      <w:lvlJc w:val="left"/>
      <w:pPr>
        <w:ind w:left="720" w:hanging="36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62C72CD8"/>
    <w:multiLevelType w:val="hybridMultilevel"/>
    <w:tmpl w:val="69A2EC60"/>
    <w:lvl w:ilvl="0" w:tplc="04160017">
      <w:start w:val="1"/>
      <w:numFmt w:val="lowerLetter"/>
      <w:lvlText w:val="%1)"/>
      <w:lvlJc w:val="left"/>
      <w:pPr>
        <w:ind w:left="1428" w:hanging="360"/>
      </w:pPr>
    </w:lvl>
    <w:lvl w:ilvl="1" w:tplc="04160019">
      <w:start w:val="1"/>
      <w:numFmt w:val="lowerLetter"/>
      <w:lvlText w:val="%2."/>
      <w:lvlJc w:val="lef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33" w15:restartNumberingAfterBreak="0">
    <w:nsid w:val="63631D9F"/>
    <w:multiLevelType w:val="hybridMultilevel"/>
    <w:tmpl w:val="0670678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654E3724"/>
    <w:multiLevelType w:val="hybridMultilevel"/>
    <w:tmpl w:val="2EAA7AD4"/>
    <w:lvl w:ilvl="0" w:tplc="A98CFC88">
      <w:numFmt w:val="bullet"/>
      <w:lvlText w:val=""/>
      <w:lvlJc w:val="left"/>
      <w:pPr>
        <w:ind w:left="784" w:hanging="360"/>
      </w:pPr>
      <w:rPr>
        <w:rFonts w:ascii="Symbol" w:eastAsia="Symbol" w:hAnsi="Symbol" w:cs="Symbol" w:hint="default"/>
        <w:w w:val="100"/>
        <w:sz w:val="24"/>
        <w:szCs w:val="24"/>
        <w:lang w:val="pt-PT" w:eastAsia="en-US" w:bidi="ar-SA"/>
      </w:rPr>
    </w:lvl>
    <w:lvl w:ilvl="1" w:tplc="9AC890EE">
      <w:numFmt w:val="bullet"/>
      <w:lvlText w:val="•"/>
      <w:lvlJc w:val="left"/>
      <w:pPr>
        <w:ind w:left="1393" w:hanging="360"/>
      </w:pPr>
      <w:rPr>
        <w:rFonts w:hint="default"/>
        <w:lang w:val="pt-PT" w:eastAsia="en-US" w:bidi="ar-SA"/>
      </w:rPr>
    </w:lvl>
    <w:lvl w:ilvl="2" w:tplc="5C3CC94A">
      <w:numFmt w:val="bullet"/>
      <w:lvlText w:val="•"/>
      <w:lvlJc w:val="left"/>
      <w:pPr>
        <w:ind w:left="2007" w:hanging="360"/>
      </w:pPr>
      <w:rPr>
        <w:rFonts w:hint="default"/>
        <w:lang w:val="pt-PT" w:eastAsia="en-US" w:bidi="ar-SA"/>
      </w:rPr>
    </w:lvl>
    <w:lvl w:ilvl="3" w:tplc="D7AEED04">
      <w:numFmt w:val="bullet"/>
      <w:lvlText w:val="•"/>
      <w:lvlJc w:val="left"/>
      <w:pPr>
        <w:ind w:left="2621" w:hanging="360"/>
      </w:pPr>
      <w:rPr>
        <w:rFonts w:hint="default"/>
        <w:lang w:val="pt-PT" w:eastAsia="en-US" w:bidi="ar-SA"/>
      </w:rPr>
    </w:lvl>
    <w:lvl w:ilvl="4" w:tplc="6B561B42">
      <w:numFmt w:val="bullet"/>
      <w:lvlText w:val="•"/>
      <w:lvlJc w:val="left"/>
      <w:pPr>
        <w:ind w:left="3235" w:hanging="360"/>
      </w:pPr>
      <w:rPr>
        <w:rFonts w:hint="default"/>
        <w:lang w:val="pt-PT" w:eastAsia="en-US" w:bidi="ar-SA"/>
      </w:rPr>
    </w:lvl>
    <w:lvl w:ilvl="5" w:tplc="0900AEA0">
      <w:numFmt w:val="bullet"/>
      <w:lvlText w:val="•"/>
      <w:lvlJc w:val="left"/>
      <w:pPr>
        <w:ind w:left="3848" w:hanging="360"/>
      </w:pPr>
      <w:rPr>
        <w:rFonts w:hint="default"/>
        <w:lang w:val="pt-PT" w:eastAsia="en-US" w:bidi="ar-SA"/>
      </w:rPr>
    </w:lvl>
    <w:lvl w:ilvl="6" w:tplc="AC2EEB32">
      <w:numFmt w:val="bullet"/>
      <w:lvlText w:val="•"/>
      <w:lvlJc w:val="left"/>
      <w:pPr>
        <w:ind w:left="4462" w:hanging="360"/>
      </w:pPr>
      <w:rPr>
        <w:rFonts w:hint="default"/>
        <w:lang w:val="pt-PT" w:eastAsia="en-US" w:bidi="ar-SA"/>
      </w:rPr>
    </w:lvl>
    <w:lvl w:ilvl="7" w:tplc="9BA0BE20">
      <w:numFmt w:val="bullet"/>
      <w:lvlText w:val="•"/>
      <w:lvlJc w:val="left"/>
      <w:pPr>
        <w:ind w:left="5076" w:hanging="360"/>
      </w:pPr>
      <w:rPr>
        <w:rFonts w:hint="default"/>
        <w:lang w:val="pt-PT" w:eastAsia="en-US" w:bidi="ar-SA"/>
      </w:rPr>
    </w:lvl>
    <w:lvl w:ilvl="8" w:tplc="5852DC80">
      <w:numFmt w:val="bullet"/>
      <w:lvlText w:val="•"/>
      <w:lvlJc w:val="left"/>
      <w:pPr>
        <w:ind w:left="5690" w:hanging="360"/>
      </w:pPr>
      <w:rPr>
        <w:rFonts w:hint="default"/>
        <w:lang w:val="pt-PT" w:eastAsia="en-US" w:bidi="ar-SA"/>
      </w:rPr>
    </w:lvl>
  </w:abstractNum>
  <w:abstractNum w:abstractNumId="35" w15:restartNumberingAfterBreak="0">
    <w:nsid w:val="669A7E7C"/>
    <w:multiLevelType w:val="hybridMultilevel"/>
    <w:tmpl w:val="01A0C3A6"/>
    <w:lvl w:ilvl="0" w:tplc="27D45C26">
      <w:start w:val="1"/>
      <w:numFmt w:val="bullet"/>
      <w:lvlText w:val="•"/>
      <w:lvlJc w:val="left"/>
      <w:pPr>
        <w:ind w:left="720" w:hanging="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9FED962">
      <w:start w:val="1"/>
      <w:numFmt w:val="bullet"/>
      <w:lvlText w:val="-"/>
      <w:lvlJc w:val="left"/>
      <w:pPr>
        <w:ind w:left="1440" w:hanging="36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 w15:restartNumberingAfterBreak="0">
    <w:nsid w:val="670C09FF"/>
    <w:multiLevelType w:val="hybridMultilevel"/>
    <w:tmpl w:val="5C64BC7C"/>
    <w:lvl w:ilvl="0" w:tplc="04160001">
      <w:start w:val="1"/>
      <w:numFmt w:val="bullet"/>
      <w:lvlText w:val=""/>
      <w:lvlJc w:val="left"/>
      <w:pPr>
        <w:ind w:left="942" w:hanging="360"/>
      </w:pPr>
      <w:rPr>
        <w:rFonts w:ascii="Symbol" w:hAnsi="Symbol" w:hint="default"/>
      </w:rPr>
    </w:lvl>
    <w:lvl w:ilvl="1" w:tplc="04160003" w:tentative="1">
      <w:start w:val="1"/>
      <w:numFmt w:val="bullet"/>
      <w:lvlText w:val="o"/>
      <w:lvlJc w:val="left"/>
      <w:pPr>
        <w:ind w:left="1662" w:hanging="360"/>
      </w:pPr>
      <w:rPr>
        <w:rFonts w:ascii="Courier New" w:hAnsi="Courier New" w:cs="Courier New" w:hint="default"/>
      </w:rPr>
    </w:lvl>
    <w:lvl w:ilvl="2" w:tplc="04160005" w:tentative="1">
      <w:start w:val="1"/>
      <w:numFmt w:val="bullet"/>
      <w:lvlText w:val=""/>
      <w:lvlJc w:val="left"/>
      <w:pPr>
        <w:ind w:left="2382" w:hanging="360"/>
      </w:pPr>
      <w:rPr>
        <w:rFonts w:ascii="Wingdings" w:hAnsi="Wingdings" w:hint="default"/>
      </w:rPr>
    </w:lvl>
    <w:lvl w:ilvl="3" w:tplc="04160001" w:tentative="1">
      <w:start w:val="1"/>
      <w:numFmt w:val="bullet"/>
      <w:lvlText w:val=""/>
      <w:lvlJc w:val="left"/>
      <w:pPr>
        <w:ind w:left="3102" w:hanging="360"/>
      </w:pPr>
      <w:rPr>
        <w:rFonts w:ascii="Symbol" w:hAnsi="Symbol" w:hint="default"/>
      </w:rPr>
    </w:lvl>
    <w:lvl w:ilvl="4" w:tplc="04160003" w:tentative="1">
      <w:start w:val="1"/>
      <w:numFmt w:val="bullet"/>
      <w:lvlText w:val="o"/>
      <w:lvlJc w:val="left"/>
      <w:pPr>
        <w:ind w:left="3822" w:hanging="360"/>
      </w:pPr>
      <w:rPr>
        <w:rFonts w:ascii="Courier New" w:hAnsi="Courier New" w:cs="Courier New" w:hint="default"/>
      </w:rPr>
    </w:lvl>
    <w:lvl w:ilvl="5" w:tplc="04160005" w:tentative="1">
      <w:start w:val="1"/>
      <w:numFmt w:val="bullet"/>
      <w:lvlText w:val=""/>
      <w:lvlJc w:val="left"/>
      <w:pPr>
        <w:ind w:left="4542" w:hanging="360"/>
      </w:pPr>
      <w:rPr>
        <w:rFonts w:ascii="Wingdings" w:hAnsi="Wingdings" w:hint="default"/>
      </w:rPr>
    </w:lvl>
    <w:lvl w:ilvl="6" w:tplc="04160001" w:tentative="1">
      <w:start w:val="1"/>
      <w:numFmt w:val="bullet"/>
      <w:lvlText w:val=""/>
      <w:lvlJc w:val="left"/>
      <w:pPr>
        <w:ind w:left="5262" w:hanging="360"/>
      </w:pPr>
      <w:rPr>
        <w:rFonts w:ascii="Symbol" w:hAnsi="Symbol" w:hint="default"/>
      </w:rPr>
    </w:lvl>
    <w:lvl w:ilvl="7" w:tplc="04160003" w:tentative="1">
      <w:start w:val="1"/>
      <w:numFmt w:val="bullet"/>
      <w:lvlText w:val="o"/>
      <w:lvlJc w:val="left"/>
      <w:pPr>
        <w:ind w:left="5982" w:hanging="360"/>
      </w:pPr>
      <w:rPr>
        <w:rFonts w:ascii="Courier New" w:hAnsi="Courier New" w:cs="Courier New" w:hint="default"/>
      </w:rPr>
    </w:lvl>
    <w:lvl w:ilvl="8" w:tplc="04160005" w:tentative="1">
      <w:start w:val="1"/>
      <w:numFmt w:val="bullet"/>
      <w:lvlText w:val=""/>
      <w:lvlJc w:val="left"/>
      <w:pPr>
        <w:ind w:left="6702" w:hanging="360"/>
      </w:pPr>
      <w:rPr>
        <w:rFonts w:ascii="Wingdings" w:hAnsi="Wingdings" w:hint="default"/>
      </w:rPr>
    </w:lvl>
  </w:abstractNum>
  <w:abstractNum w:abstractNumId="37" w15:restartNumberingAfterBreak="0">
    <w:nsid w:val="688B59A2"/>
    <w:multiLevelType w:val="hybridMultilevel"/>
    <w:tmpl w:val="A6188B04"/>
    <w:lvl w:ilvl="0" w:tplc="0416001B">
      <w:start w:val="1"/>
      <w:numFmt w:val="lowerRoman"/>
      <w:lvlText w:val="%1."/>
      <w:lvlJc w:val="right"/>
      <w:pPr>
        <w:ind w:left="2484" w:hanging="360"/>
      </w:pPr>
    </w:lvl>
    <w:lvl w:ilvl="1" w:tplc="04160019" w:tentative="1">
      <w:start w:val="1"/>
      <w:numFmt w:val="lowerLetter"/>
      <w:lvlText w:val="%2."/>
      <w:lvlJc w:val="left"/>
      <w:pPr>
        <w:ind w:left="3204" w:hanging="360"/>
      </w:pPr>
    </w:lvl>
    <w:lvl w:ilvl="2" w:tplc="0416001B" w:tentative="1">
      <w:start w:val="1"/>
      <w:numFmt w:val="lowerRoman"/>
      <w:lvlText w:val="%3."/>
      <w:lvlJc w:val="right"/>
      <w:pPr>
        <w:ind w:left="3924" w:hanging="180"/>
      </w:pPr>
    </w:lvl>
    <w:lvl w:ilvl="3" w:tplc="0416000F" w:tentative="1">
      <w:start w:val="1"/>
      <w:numFmt w:val="decimal"/>
      <w:lvlText w:val="%4."/>
      <w:lvlJc w:val="left"/>
      <w:pPr>
        <w:ind w:left="4644" w:hanging="360"/>
      </w:pPr>
    </w:lvl>
    <w:lvl w:ilvl="4" w:tplc="04160019" w:tentative="1">
      <w:start w:val="1"/>
      <w:numFmt w:val="lowerLetter"/>
      <w:lvlText w:val="%5."/>
      <w:lvlJc w:val="left"/>
      <w:pPr>
        <w:ind w:left="5364" w:hanging="360"/>
      </w:pPr>
    </w:lvl>
    <w:lvl w:ilvl="5" w:tplc="0416001B" w:tentative="1">
      <w:start w:val="1"/>
      <w:numFmt w:val="lowerRoman"/>
      <w:lvlText w:val="%6."/>
      <w:lvlJc w:val="right"/>
      <w:pPr>
        <w:ind w:left="6084" w:hanging="180"/>
      </w:pPr>
    </w:lvl>
    <w:lvl w:ilvl="6" w:tplc="0416000F" w:tentative="1">
      <w:start w:val="1"/>
      <w:numFmt w:val="decimal"/>
      <w:lvlText w:val="%7."/>
      <w:lvlJc w:val="left"/>
      <w:pPr>
        <w:ind w:left="6804" w:hanging="360"/>
      </w:pPr>
    </w:lvl>
    <w:lvl w:ilvl="7" w:tplc="04160019" w:tentative="1">
      <w:start w:val="1"/>
      <w:numFmt w:val="lowerLetter"/>
      <w:lvlText w:val="%8."/>
      <w:lvlJc w:val="left"/>
      <w:pPr>
        <w:ind w:left="7524" w:hanging="360"/>
      </w:pPr>
    </w:lvl>
    <w:lvl w:ilvl="8" w:tplc="0416001B" w:tentative="1">
      <w:start w:val="1"/>
      <w:numFmt w:val="lowerRoman"/>
      <w:lvlText w:val="%9."/>
      <w:lvlJc w:val="right"/>
      <w:pPr>
        <w:ind w:left="8244" w:hanging="180"/>
      </w:pPr>
    </w:lvl>
  </w:abstractNum>
  <w:abstractNum w:abstractNumId="38" w15:restartNumberingAfterBreak="0">
    <w:nsid w:val="6A8830BA"/>
    <w:multiLevelType w:val="hybridMultilevel"/>
    <w:tmpl w:val="0B66B2C4"/>
    <w:lvl w:ilvl="0" w:tplc="13921F48">
      <w:start w:val="1"/>
      <w:numFmt w:val="bullet"/>
      <w:lvlText w:val="•"/>
      <w:lvlJc w:val="left"/>
      <w:pPr>
        <w:ind w:left="1068" w:hanging="36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39" w15:restartNumberingAfterBreak="0">
    <w:nsid w:val="6C5842B6"/>
    <w:multiLevelType w:val="hybridMultilevel"/>
    <w:tmpl w:val="2AFE9FBA"/>
    <w:lvl w:ilvl="0" w:tplc="13921F48">
      <w:start w:val="1"/>
      <w:numFmt w:val="bullet"/>
      <w:lvlText w:val="•"/>
      <w:lvlJc w:val="left"/>
      <w:pPr>
        <w:ind w:left="1183" w:hanging="360"/>
      </w:pPr>
      <w:rPr>
        <w:rFonts w:ascii="Arial" w:eastAsia="Arial" w:hAnsi="Arial" w:cs="Arial" w:hint="default"/>
        <w:b w:val="0"/>
        <w:i w:val="0"/>
        <w:strike w:val="0"/>
        <w:dstrike w:val="0"/>
        <w:color w:val="000000"/>
        <w:sz w:val="18"/>
        <w:szCs w:val="18"/>
        <w:u w:val="none" w:color="000000"/>
        <w:bdr w:val="none" w:sz="0" w:space="0" w:color="auto"/>
        <w:shd w:val="clear" w:color="auto" w:fill="auto"/>
        <w:vertAlign w:val="baseline"/>
      </w:rPr>
    </w:lvl>
    <w:lvl w:ilvl="1" w:tplc="04160003" w:tentative="1">
      <w:start w:val="1"/>
      <w:numFmt w:val="bullet"/>
      <w:lvlText w:val="o"/>
      <w:lvlJc w:val="left"/>
      <w:pPr>
        <w:ind w:left="835" w:hanging="360"/>
      </w:pPr>
      <w:rPr>
        <w:rFonts w:ascii="Courier New" w:hAnsi="Courier New" w:cs="Courier New" w:hint="default"/>
      </w:rPr>
    </w:lvl>
    <w:lvl w:ilvl="2" w:tplc="04160005" w:tentative="1">
      <w:start w:val="1"/>
      <w:numFmt w:val="bullet"/>
      <w:lvlText w:val=""/>
      <w:lvlJc w:val="left"/>
      <w:pPr>
        <w:ind w:left="1555" w:hanging="360"/>
      </w:pPr>
      <w:rPr>
        <w:rFonts w:ascii="Wingdings" w:hAnsi="Wingdings" w:hint="default"/>
      </w:rPr>
    </w:lvl>
    <w:lvl w:ilvl="3" w:tplc="04160001" w:tentative="1">
      <w:start w:val="1"/>
      <w:numFmt w:val="bullet"/>
      <w:lvlText w:val=""/>
      <w:lvlJc w:val="left"/>
      <w:pPr>
        <w:ind w:left="2275" w:hanging="360"/>
      </w:pPr>
      <w:rPr>
        <w:rFonts w:ascii="Symbol" w:hAnsi="Symbol" w:hint="default"/>
      </w:rPr>
    </w:lvl>
    <w:lvl w:ilvl="4" w:tplc="04160003" w:tentative="1">
      <w:start w:val="1"/>
      <w:numFmt w:val="bullet"/>
      <w:lvlText w:val="o"/>
      <w:lvlJc w:val="left"/>
      <w:pPr>
        <w:ind w:left="2995" w:hanging="360"/>
      </w:pPr>
      <w:rPr>
        <w:rFonts w:ascii="Courier New" w:hAnsi="Courier New" w:cs="Courier New" w:hint="default"/>
      </w:rPr>
    </w:lvl>
    <w:lvl w:ilvl="5" w:tplc="04160005" w:tentative="1">
      <w:start w:val="1"/>
      <w:numFmt w:val="bullet"/>
      <w:lvlText w:val=""/>
      <w:lvlJc w:val="left"/>
      <w:pPr>
        <w:ind w:left="3715" w:hanging="360"/>
      </w:pPr>
      <w:rPr>
        <w:rFonts w:ascii="Wingdings" w:hAnsi="Wingdings" w:hint="default"/>
      </w:rPr>
    </w:lvl>
    <w:lvl w:ilvl="6" w:tplc="04160001" w:tentative="1">
      <w:start w:val="1"/>
      <w:numFmt w:val="bullet"/>
      <w:lvlText w:val=""/>
      <w:lvlJc w:val="left"/>
      <w:pPr>
        <w:ind w:left="4435" w:hanging="360"/>
      </w:pPr>
      <w:rPr>
        <w:rFonts w:ascii="Symbol" w:hAnsi="Symbol" w:hint="default"/>
      </w:rPr>
    </w:lvl>
    <w:lvl w:ilvl="7" w:tplc="04160003" w:tentative="1">
      <w:start w:val="1"/>
      <w:numFmt w:val="bullet"/>
      <w:lvlText w:val="o"/>
      <w:lvlJc w:val="left"/>
      <w:pPr>
        <w:ind w:left="5155" w:hanging="360"/>
      </w:pPr>
      <w:rPr>
        <w:rFonts w:ascii="Courier New" w:hAnsi="Courier New" w:cs="Courier New" w:hint="default"/>
      </w:rPr>
    </w:lvl>
    <w:lvl w:ilvl="8" w:tplc="04160005" w:tentative="1">
      <w:start w:val="1"/>
      <w:numFmt w:val="bullet"/>
      <w:lvlText w:val=""/>
      <w:lvlJc w:val="left"/>
      <w:pPr>
        <w:ind w:left="5875" w:hanging="360"/>
      </w:pPr>
      <w:rPr>
        <w:rFonts w:ascii="Wingdings" w:hAnsi="Wingdings" w:hint="default"/>
      </w:rPr>
    </w:lvl>
  </w:abstractNum>
  <w:abstractNum w:abstractNumId="40" w15:restartNumberingAfterBreak="0">
    <w:nsid w:val="6FF97A7C"/>
    <w:multiLevelType w:val="hybridMultilevel"/>
    <w:tmpl w:val="6A7EBE82"/>
    <w:lvl w:ilvl="0" w:tplc="0416001B">
      <w:start w:val="1"/>
      <w:numFmt w:val="lowerRoman"/>
      <w:lvlText w:val="%1."/>
      <w:lvlJc w:val="right"/>
      <w:pPr>
        <w:ind w:left="1068" w:hanging="360"/>
      </w:p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41" w15:restartNumberingAfterBreak="0">
    <w:nsid w:val="71D370A2"/>
    <w:multiLevelType w:val="hybridMultilevel"/>
    <w:tmpl w:val="75DE435A"/>
    <w:lvl w:ilvl="0" w:tplc="0416000D">
      <w:start w:val="1"/>
      <w:numFmt w:val="bullet"/>
      <w:lvlText w:val=""/>
      <w:lvlJc w:val="left"/>
      <w:pPr>
        <w:ind w:left="360" w:hanging="360"/>
      </w:pPr>
      <w:rPr>
        <w:rFonts w:ascii="Wingdings" w:hAnsi="Wingdings"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42" w15:restartNumberingAfterBreak="0">
    <w:nsid w:val="72C4257F"/>
    <w:multiLevelType w:val="hybridMultilevel"/>
    <w:tmpl w:val="6D96B472"/>
    <w:lvl w:ilvl="0" w:tplc="04160001">
      <w:start w:val="1"/>
      <w:numFmt w:val="bullet"/>
      <w:lvlText w:val=""/>
      <w:lvlJc w:val="left"/>
      <w:pPr>
        <w:ind w:left="783" w:hanging="360"/>
      </w:pPr>
      <w:rPr>
        <w:rFonts w:ascii="Symbol" w:hAnsi="Symbol" w:hint="default"/>
      </w:rPr>
    </w:lvl>
    <w:lvl w:ilvl="1" w:tplc="04160003">
      <w:start w:val="1"/>
      <w:numFmt w:val="bullet"/>
      <w:lvlText w:val="o"/>
      <w:lvlJc w:val="left"/>
      <w:pPr>
        <w:ind w:left="1503" w:hanging="360"/>
      </w:pPr>
      <w:rPr>
        <w:rFonts w:ascii="Courier New" w:hAnsi="Courier New" w:cs="Courier New" w:hint="default"/>
      </w:rPr>
    </w:lvl>
    <w:lvl w:ilvl="2" w:tplc="04160005" w:tentative="1">
      <w:start w:val="1"/>
      <w:numFmt w:val="bullet"/>
      <w:lvlText w:val=""/>
      <w:lvlJc w:val="left"/>
      <w:pPr>
        <w:ind w:left="2223" w:hanging="360"/>
      </w:pPr>
      <w:rPr>
        <w:rFonts w:ascii="Wingdings" w:hAnsi="Wingdings" w:hint="default"/>
      </w:rPr>
    </w:lvl>
    <w:lvl w:ilvl="3" w:tplc="04160001" w:tentative="1">
      <w:start w:val="1"/>
      <w:numFmt w:val="bullet"/>
      <w:lvlText w:val=""/>
      <w:lvlJc w:val="left"/>
      <w:pPr>
        <w:ind w:left="2943" w:hanging="360"/>
      </w:pPr>
      <w:rPr>
        <w:rFonts w:ascii="Symbol" w:hAnsi="Symbol" w:hint="default"/>
      </w:rPr>
    </w:lvl>
    <w:lvl w:ilvl="4" w:tplc="04160003" w:tentative="1">
      <w:start w:val="1"/>
      <w:numFmt w:val="bullet"/>
      <w:lvlText w:val="o"/>
      <w:lvlJc w:val="left"/>
      <w:pPr>
        <w:ind w:left="3663" w:hanging="360"/>
      </w:pPr>
      <w:rPr>
        <w:rFonts w:ascii="Courier New" w:hAnsi="Courier New" w:cs="Courier New" w:hint="default"/>
      </w:rPr>
    </w:lvl>
    <w:lvl w:ilvl="5" w:tplc="04160005" w:tentative="1">
      <w:start w:val="1"/>
      <w:numFmt w:val="bullet"/>
      <w:lvlText w:val=""/>
      <w:lvlJc w:val="left"/>
      <w:pPr>
        <w:ind w:left="4383" w:hanging="360"/>
      </w:pPr>
      <w:rPr>
        <w:rFonts w:ascii="Wingdings" w:hAnsi="Wingdings" w:hint="default"/>
      </w:rPr>
    </w:lvl>
    <w:lvl w:ilvl="6" w:tplc="04160001" w:tentative="1">
      <w:start w:val="1"/>
      <w:numFmt w:val="bullet"/>
      <w:lvlText w:val=""/>
      <w:lvlJc w:val="left"/>
      <w:pPr>
        <w:ind w:left="5103" w:hanging="360"/>
      </w:pPr>
      <w:rPr>
        <w:rFonts w:ascii="Symbol" w:hAnsi="Symbol" w:hint="default"/>
      </w:rPr>
    </w:lvl>
    <w:lvl w:ilvl="7" w:tplc="04160003" w:tentative="1">
      <w:start w:val="1"/>
      <w:numFmt w:val="bullet"/>
      <w:lvlText w:val="o"/>
      <w:lvlJc w:val="left"/>
      <w:pPr>
        <w:ind w:left="5823" w:hanging="360"/>
      </w:pPr>
      <w:rPr>
        <w:rFonts w:ascii="Courier New" w:hAnsi="Courier New" w:cs="Courier New" w:hint="default"/>
      </w:rPr>
    </w:lvl>
    <w:lvl w:ilvl="8" w:tplc="04160005" w:tentative="1">
      <w:start w:val="1"/>
      <w:numFmt w:val="bullet"/>
      <w:lvlText w:val=""/>
      <w:lvlJc w:val="left"/>
      <w:pPr>
        <w:ind w:left="6543" w:hanging="360"/>
      </w:pPr>
      <w:rPr>
        <w:rFonts w:ascii="Wingdings" w:hAnsi="Wingdings" w:hint="default"/>
      </w:rPr>
    </w:lvl>
  </w:abstractNum>
  <w:abstractNum w:abstractNumId="43" w15:restartNumberingAfterBreak="0">
    <w:nsid w:val="7308597B"/>
    <w:multiLevelType w:val="hybridMultilevel"/>
    <w:tmpl w:val="285E07E6"/>
    <w:lvl w:ilvl="0" w:tplc="1CC4FF36">
      <w:numFmt w:val="bullet"/>
      <w:lvlText w:val="•"/>
      <w:lvlJc w:val="left"/>
      <w:pPr>
        <w:ind w:left="1068" w:hanging="360"/>
      </w:pPr>
      <w:rPr>
        <w:rFonts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44" w15:restartNumberingAfterBreak="0">
    <w:nsid w:val="74204743"/>
    <w:multiLevelType w:val="hybridMultilevel"/>
    <w:tmpl w:val="20781444"/>
    <w:lvl w:ilvl="0" w:tplc="04160001">
      <w:start w:val="1"/>
      <w:numFmt w:val="bullet"/>
      <w:lvlText w:val=""/>
      <w:lvlJc w:val="left"/>
      <w:pPr>
        <w:ind w:left="783" w:hanging="360"/>
      </w:pPr>
      <w:rPr>
        <w:rFonts w:ascii="Symbol" w:hAnsi="Symbol" w:hint="default"/>
      </w:rPr>
    </w:lvl>
    <w:lvl w:ilvl="1" w:tplc="04160003" w:tentative="1">
      <w:start w:val="1"/>
      <w:numFmt w:val="bullet"/>
      <w:lvlText w:val="o"/>
      <w:lvlJc w:val="left"/>
      <w:pPr>
        <w:ind w:left="1503" w:hanging="360"/>
      </w:pPr>
      <w:rPr>
        <w:rFonts w:ascii="Courier New" w:hAnsi="Courier New" w:cs="Courier New" w:hint="default"/>
      </w:rPr>
    </w:lvl>
    <w:lvl w:ilvl="2" w:tplc="04160005" w:tentative="1">
      <w:start w:val="1"/>
      <w:numFmt w:val="bullet"/>
      <w:lvlText w:val=""/>
      <w:lvlJc w:val="left"/>
      <w:pPr>
        <w:ind w:left="2223" w:hanging="360"/>
      </w:pPr>
      <w:rPr>
        <w:rFonts w:ascii="Wingdings" w:hAnsi="Wingdings" w:hint="default"/>
      </w:rPr>
    </w:lvl>
    <w:lvl w:ilvl="3" w:tplc="04160001" w:tentative="1">
      <w:start w:val="1"/>
      <w:numFmt w:val="bullet"/>
      <w:lvlText w:val=""/>
      <w:lvlJc w:val="left"/>
      <w:pPr>
        <w:ind w:left="2943" w:hanging="360"/>
      </w:pPr>
      <w:rPr>
        <w:rFonts w:ascii="Symbol" w:hAnsi="Symbol" w:hint="default"/>
      </w:rPr>
    </w:lvl>
    <w:lvl w:ilvl="4" w:tplc="04160003" w:tentative="1">
      <w:start w:val="1"/>
      <w:numFmt w:val="bullet"/>
      <w:lvlText w:val="o"/>
      <w:lvlJc w:val="left"/>
      <w:pPr>
        <w:ind w:left="3663" w:hanging="360"/>
      </w:pPr>
      <w:rPr>
        <w:rFonts w:ascii="Courier New" w:hAnsi="Courier New" w:cs="Courier New" w:hint="default"/>
      </w:rPr>
    </w:lvl>
    <w:lvl w:ilvl="5" w:tplc="04160005" w:tentative="1">
      <w:start w:val="1"/>
      <w:numFmt w:val="bullet"/>
      <w:lvlText w:val=""/>
      <w:lvlJc w:val="left"/>
      <w:pPr>
        <w:ind w:left="4383" w:hanging="360"/>
      </w:pPr>
      <w:rPr>
        <w:rFonts w:ascii="Wingdings" w:hAnsi="Wingdings" w:hint="default"/>
      </w:rPr>
    </w:lvl>
    <w:lvl w:ilvl="6" w:tplc="04160001" w:tentative="1">
      <w:start w:val="1"/>
      <w:numFmt w:val="bullet"/>
      <w:lvlText w:val=""/>
      <w:lvlJc w:val="left"/>
      <w:pPr>
        <w:ind w:left="5103" w:hanging="360"/>
      </w:pPr>
      <w:rPr>
        <w:rFonts w:ascii="Symbol" w:hAnsi="Symbol" w:hint="default"/>
      </w:rPr>
    </w:lvl>
    <w:lvl w:ilvl="7" w:tplc="04160003" w:tentative="1">
      <w:start w:val="1"/>
      <w:numFmt w:val="bullet"/>
      <w:lvlText w:val="o"/>
      <w:lvlJc w:val="left"/>
      <w:pPr>
        <w:ind w:left="5823" w:hanging="360"/>
      </w:pPr>
      <w:rPr>
        <w:rFonts w:ascii="Courier New" w:hAnsi="Courier New" w:cs="Courier New" w:hint="default"/>
      </w:rPr>
    </w:lvl>
    <w:lvl w:ilvl="8" w:tplc="04160005" w:tentative="1">
      <w:start w:val="1"/>
      <w:numFmt w:val="bullet"/>
      <w:lvlText w:val=""/>
      <w:lvlJc w:val="left"/>
      <w:pPr>
        <w:ind w:left="6543" w:hanging="360"/>
      </w:pPr>
      <w:rPr>
        <w:rFonts w:ascii="Wingdings" w:hAnsi="Wingdings" w:hint="default"/>
      </w:rPr>
    </w:lvl>
  </w:abstractNum>
  <w:abstractNum w:abstractNumId="45" w15:restartNumberingAfterBreak="0">
    <w:nsid w:val="76C06E14"/>
    <w:multiLevelType w:val="hybridMultilevel"/>
    <w:tmpl w:val="AB32483C"/>
    <w:lvl w:ilvl="0" w:tplc="04160017">
      <w:start w:val="1"/>
      <w:numFmt w:val="lowerLetter"/>
      <w:lvlText w:val="%1)"/>
      <w:lvlJc w:val="left"/>
      <w:pPr>
        <w:ind w:left="1428" w:hanging="360"/>
      </w:pPr>
    </w:lvl>
    <w:lvl w:ilvl="1" w:tplc="0416001B">
      <w:start w:val="1"/>
      <w:numFmt w:val="lowerRoman"/>
      <w:lvlText w:val="%2."/>
      <w:lvlJc w:val="righ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46" w15:restartNumberingAfterBreak="0">
    <w:nsid w:val="78C31590"/>
    <w:multiLevelType w:val="hybridMultilevel"/>
    <w:tmpl w:val="6D688908"/>
    <w:lvl w:ilvl="0" w:tplc="27D45C26">
      <w:start w:val="1"/>
      <w:numFmt w:val="bullet"/>
      <w:lvlText w:val="•"/>
      <w:lvlJc w:val="left"/>
      <w:pPr>
        <w:ind w:left="54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ADFC4406">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EA16D1D2">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1A1CEA5E">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32680EA">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28547FEE">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3B64E974">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95DA48C6">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3CF00D8A">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7" w15:restartNumberingAfterBreak="0">
    <w:nsid w:val="7D480F3F"/>
    <w:multiLevelType w:val="hybridMultilevel"/>
    <w:tmpl w:val="26C8492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43"/>
  </w:num>
  <w:num w:numId="2">
    <w:abstractNumId w:val="16"/>
  </w:num>
  <w:num w:numId="3">
    <w:abstractNumId w:val="38"/>
  </w:num>
  <w:num w:numId="4">
    <w:abstractNumId w:val="14"/>
  </w:num>
  <w:num w:numId="5">
    <w:abstractNumId w:val="26"/>
  </w:num>
  <w:num w:numId="6">
    <w:abstractNumId w:val="3"/>
  </w:num>
  <w:num w:numId="7">
    <w:abstractNumId w:val="40"/>
  </w:num>
  <w:num w:numId="8">
    <w:abstractNumId w:val="32"/>
  </w:num>
  <w:num w:numId="9">
    <w:abstractNumId w:val="45"/>
  </w:num>
  <w:num w:numId="10">
    <w:abstractNumId w:val="21"/>
  </w:num>
  <w:num w:numId="11">
    <w:abstractNumId w:val="4"/>
  </w:num>
  <w:num w:numId="12">
    <w:abstractNumId w:val="0"/>
  </w:num>
  <w:num w:numId="13">
    <w:abstractNumId w:val="37"/>
  </w:num>
  <w:num w:numId="14">
    <w:abstractNumId w:val="20"/>
  </w:num>
  <w:num w:numId="15">
    <w:abstractNumId w:val="15"/>
  </w:num>
  <w:num w:numId="16">
    <w:abstractNumId w:val="30"/>
  </w:num>
  <w:num w:numId="17">
    <w:abstractNumId w:val="8"/>
  </w:num>
  <w:num w:numId="18">
    <w:abstractNumId w:val="36"/>
  </w:num>
  <w:num w:numId="19">
    <w:abstractNumId w:val="34"/>
  </w:num>
  <w:num w:numId="20">
    <w:abstractNumId w:val="33"/>
  </w:num>
  <w:num w:numId="21">
    <w:abstractNumId w:val="44"/>
  </w:num>
  <w:num w:numId="22">
    <w:abstractNumId w:val="23"/>
  </w:num>
  <w:num w:numId="23">
    <w:abstractNumId w:val="42"/>
  </w:num>
  <w:num w:numId="24">
    <w:abstractNumId w:val="46"/>
  </w:num>
  <w:num w:numId="25">
    <w:abstractNumId w:val="27"/>
  </w:num>
  <w:num w:numId="26">
    <w:abstractNumId w:val="11"/>
  </w:num>
  <w:num w:numId="27">
    <w:abstractNumId w:val="19"/>
  </w:num>
  <w:num w:numId="28">
    <w:abstractNumId w:val="1"/>
  </w:num>
  <w:num w:numId="29">
    <w:abstractNumId w:val="10"/>
  </w:num>
  <w:num w:numId="30">
    <w:abstractNumId w:val="22"/>
  </w:num>
  <w:num w:numId="31">
    <w:abstractNumId w:val="41"/>
  </w:num>
  <w:num w:numId="32">
    <w:abstractNumId w:val="17"/>
  </w:num>
  <w:num w:numId="33">
    <w:abstractNumId w:val="35"/>
  </w:num>
  <w:num w:numId="34">
    <w:abstractNumId w:val="47"/>
  </w:num>
  <w:num w:numId="35">
    <w:abstractNumId w:val="24"/>
  </w:num>
  <w:num w:numId="36">
    <w:abstractNumId w:val="9"/>
  </w:num>
  <w:num w:numId="37">
    <w:abstractNumId w:val="5"/>
  </w:num>
  <w:num w:numId="38">
    <w:abstractNumId w:val="28"/>
  </w:num>
  <w:num w:numId="39">
    <w:abstractNumId w:val="13"/>
  </w:num>
  <w:num w:numId="40">
    <w:abstractNumId w:val="7"/>
  </w:num>
  <w:num w:numId="41">
    <w:abstractNumId w:val="2"/>
  </w:num>
  <w:num w:numId="42">
    <w:abstractNumId w:val="6"/>
  </w:num>
  <w:num w:numId="43">
    <w:abstractNumId w:val="29"/>
  </w:num>
  <w:num w:numId="44">
    <w:abstractNumId w:val="18"/>
  </w:num>
  <w:num w:numId="45">
    <w:abstractNumId w:val="12"/>
  </w:num>
  <w:num w:numId="46">
    <w:abstractNumId w:val="39"/>
  </w:num>
  <w:num w:numId="47">
    <w:abstractNumId w:val="31"/>
  </w:num>
  <w:num w:numId="48">
    <w:abstractNumId w:val="25"/>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6DCB"/>
    <w:rsid w:val="000423F5"/>
    <w:rsid w:val="00045AE3"/>
    <w:rsid w:val="000B2B4E"/>
    <w:rsid w:val="000F019C"/>
    <w:rsid w:val="000F4F75"/>
    <w:rsid w:val="00190840"/>
    <w:rsid w:val="00206A4D"/>
    <w:rsid w:val="00244634"/>
    <w:rsid w:val="003178E6"/>
    <w:rsid w:val="003A746E"/>
    <w:rsid w:val="003C1BE6"/>
    <w:rsid w:val="003D0C53"/>
    <w:rsid w:val="00461664"/>
    <w:rsid w:val="0047617C"/>
    <w:rsid w:val="004804A1"/>
    <w:rsid w:val="004A5AC3"/>
    <w:rsid w:val="005069A1"/>
    <w:rsid w:val="0051130D"/>
    <w:rsid w:val="00555B32"/>
    <w:rsid w:val="005D3F42"/>
    <w:rsid w:val="005E00D3"/>
    <w:rsid w:val="006176E3"/>
    <w:rsid w:val="00645A8A"/>
    <w:rsid w:val="00660ED7"/>
    <w:rsid w:val="006C3B8D"/>
    <w:rsid w:val="00726192"/>
    <w:rsid w:val="00747E6C"/>
    <w:rsid w:val="00781C60"/>
    <w:rsid w:val="007A2534"/>
    <w:rsid w:val="00811240"/>
    <w:rsid w:val="0081498E"/>
    <w:rsid w:val="008271B3"/>
    <w:rsid w:val="00840262"/>
    <w:rsid w:val="008D6DCB"/>
    <w:rsid w:val="008E3F68"/>
    <w:rsid w:val="008E46D1"/>
    <w:rsid w:val="00912888"/>
    <w:rsid w:val="009617C4"/>
    <w:rsid w:val="00981774"/>
    <w:rsid w:val="009B277D"/>
    <w:rsid w:val="00A218CA"/>
    <w:rsid w:val="00A7617D"/>
    <w:rsid w:val="00AB124E"/>
    <w:rsid w:val="00B104AD"/>
    <w:rsid w:val="00B72C57"/>
    <w:rsid w:val="00B900DD"/>
    <w:rsid w:val="00B92C29"/>
    <w:rsid w:val="00BD36BF"/>
    <w:rsid w:val="00C0711F"/>
    <w:rsid w:val="00C20651"/>
    <w:rsid w:val="00C22A54"/>
    <w:rsid w:val="00C55B4D"/>
    <w:rsid w:val="00C771FA"/>
    <w:rsid w:val="00D763C7"/>
    <w:rsid w:val="00DB1C21"/>
    <w:rsid w:val="00DD6C49"/>
    <w:rsid w:val="00F23609"/>
    <w:rsid w:val="00F433D4"/>
    <w:rsid w:val="00F748FA"/>
    <w:rsid w:val="00FA709E"/>
    <w:rsid w:val="00FC50AE"/>
    <w:rsid w:val="00FD00CE"/>
    <w:rsid w:val="00FE0A39"/>
    <w:rsid w:val="00FF2403"/>
    <w:rsid w:val="00FF74B6"/>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EC9447"/>
  <w15:chartTrackingRefBased/>
  <w15:docId w15:val="{B91ED436-5757-4B2F-8479-7E23AD0867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D6DCB"/>
  </w:style>
  <w:style w:type="paragraph" w:styleId="Ttulo1">
    <w:name w:val="heading 1"/>
    <w:basedOn w:val="Normal"/>
    <w:next w:val="Normal"/>
    <w:link w:val="Ttulo1Char"/>
    <w:uiPriority w:val="9"/>
    <w:qFormat/>
    <w:rsid w:val="008D6DC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har"/>
    <w:uiPriority w:val="9"/>
    <w:unhideWhenUsed/>
    <w:qFormat/>
    <w:rsid w:val="008D6DCB"/>
    <w:pPr>
      <w:keepNext/>
      <w:keepLines/>
      <w:spacing w:before="40" w:after="0" w:line="360" w:lineRule="auto"/>
      <w:outlineLvl w:val="1"/>
    </w:pPr>
    <w:rPr>
      <w:rFonts w:ascii="Arial Narrow" w:eastAsiaTheme="majorEastAsia" w:hAnsi="Arial Narrow" w:cstheme="majorBidi"/>
      <w:b/>
      <w:sz w:val="24"/>
      <w:szCs w:val="26"/>
    </w:rPr>
  </w:style>
  <w:style w:type="paragraph" w:styleId="Ttulo3">
    <w:name w:val="heading 3"/>
    <w:basedOn w:val="Normal"/>
    <w:next w:val="Normal"/>
    <w:link w:val="Ttulo3Char"/>
    <w:uiPriority w:val="9"/>
    <w:unhideWhenUsed/>
    <w:qFormat/>
    <w:rsid w:val="008D6DCB"/>
    <w:pPr>
      <w:keepNext/>
      <w:keepLines/>
      <w:spacing w:before="40" w:after="0" w:line="360" w:lineRule="auto"/>
      <w:outlineLvl w:val="2"/>
    </w:pPr>
    <w:rPr>
      <w:rFonts w:ascii="Arial Narrow" w:eastAsiaTheme="majorEastAsia" w:hAnsi="Arial Narrow" w:cstheme="majorBidi"/>
      <w:b/>
      <w:sz w:val="24"/>
      <w:szCs w:val="24"/>
    </w:rPr>
  </w:style>
  <w:style w:type="paragraph" w:styleId="Ttulo4">
    <w:name w:val="heading 4"/>
    <w:basedOn w:val="Normal"/>
    <w:next w:val="Normal"/>
    <w:link w:val="Ttulo4Char"/>
    <w:uiPriority w:val="9"/>
    <w:unhideWhenUsed/>
    <w:qFormat/>
    <w:rsid w:val="008D6DCB"/>
    <w:pPr>
      <w:keepNext/>
      <w:keepLines/>
      <w:spacing w:before="40" w:after="0" w:line="360" w:lineRule="auto"/>
      <w:ind w:left="709"/>
      <w:outlineLvl w:val="3"/>
    </w:pPr>
    <w:rPr>
      <w:rFonts w:ascii="Arial Narrow" w:eastAsiaTheme="majorEastAsia" w:hAnsi="Arial Narrow" w:cstheme="majorBidi"/>
      <w:b/>
      <w:iCs/>
      <w:sz w:val="24"/>
    </w:rPr>
  </w:style>
  <w:style w:type="paragraph" w:styleId="Ttulo5">
    <w:name w:val="heading 5"/>
    <w:basedOn w:val="Normal"/>
    <w:next w:val="Normal"/>
    <w:link w:val="Ttulo5Char"/>
    <w:uiPriority w:val="9"/>
    <w:unhideWhenUsed/>
    <w:qFormat/>
    <w:rsid w:val="008D6DCB"/>
    <w:pPr>
      <w:keepNext/>
      <w:keepLines/>
      <w:spacing w:before="40" w:after="0"/>
      <w:jc w:val="center"/>
      <w:outlineLvl w:val="4"/>
    </w:pPr>
    <w:rPr>
      <w:rFonts w:ascii="Arial Narrow" w:eastAsiaTheme="majorEastAsia" w:hAnsi="Arial Narrow" w:cstheme="majorBidi"/>
      <w:i/>
      <w:sz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8D6DCB"/>
    <w:rPr>
      <w:rFonts w:asciiTheme="majorHAnsi" w:eastAsiaTheme="majorEastAsia" w:hAnsiTheme="majorHAnsi" w:cstheme="majorBidi"/>
      <w:color w:val="2F5496" w:themeColor="accent1" w:themeShade="BF"/>
      <w:sz w:val="32"/>
      <w:szCs w:val="32"/>
    </w:rPr>
  </w:style>
  <w:style w:type="character" w:customStyle="1" w:styleId="Ttulo2Char">
    <w:name w:val="Título 2 Char"/>
    <w:basedOn w:val="Fontepargpadro"/>
    <w:link w:val="Ttulo2"/>
    <w:uiPriority w:val="9"/>
    <w:rsid w:val="008D6DCB"/>
    <w:rPr>
      <w:rFonts w:ascii="Arial Narrow" w:eastAsiaTheme="majorEastAsia" w:hAnsi="Arial Narrow" w:cstheme="majorBidi"/>
      <w:b/>
      <w:sz w:val="24"/>
      <w:szCs w:val="26"/>
    </w:rPr>
  </w:style>
  <w:style w:type="character" w:customStyle="1" w:styleId="Ttulo3Char">
    <w:name w:val="Título 3 Char"/>
    <w:basedOn w:val="Fontepargpadro"/>
    <w:link w:val="Ttulo3"/>
    <w:uiPriority w:val="9"/>
    <w:rsid w:val="008D6DCB"/>
    <w:rPr>
      <w:rFonts w:ascii="Arial Narrow" w:eastAsiaTheme="majorEastAsia" w:hAnsi="Arial Narrow" w:cstheme="majorBidi"/>
      <w:b/>
      <w:sz w:val="24"/>
      <w:szCs w:val="24"/>
    </w:rPr>
  </w:style>
  <w:style w:type="character" w:customStyle="1" w:styleId="Ttulo4Char">
    <w:name w:val="Título 4 Char"/>
    <w:basedOn w:val="Fontepargpadro"/>
    <w:link w:val="Ttulo4"/>
    <w:uiPriority w:val="9"/>
    <w:rsid w:val="008D6DCB"/>
    <w:rPr>
      <w:rFonts w:ascii="Arial Narrow" w:eastAsiaTheme="majorEastAsia" w:hAnsi="Arial Narrow" w:cstheme="majorBidi"/>
      <w:b/>
      <w:iCs/>
      <w:sz w:val="24"/>
    </w:rPr>
  </w:style>
  <w:style w:type="character" w:customStyle="1" w:styleId="Ttulo5Char">
    <w:name w:val="Título 5 Char"/>
    <w:basedOn w:val="Fontepargpadro"/>
    <w:link w:val="Ttulo5"/>
    <w:uiPriority w:val="9"/>
    <w:rsid w:val="008D6DCB"/>
    <w:rPr>
      <w:rFonts w:ascii="Arial Narrow" w:eastAsiaTheme="majorEastAsia" w:hAnsi="Arial Narrow" w:cstheme="majorBidi"/>
      <w:i/>
      <w:sz w:val="20"/>
    </w:rPr>
  </w:style>
  <w:style w:type="paragraph" w:styleId="Rodap">
    <w:name w:val="footer"/>
    <w:basedOn w:val="Normal"/>
    <w:link w:val="RodapChar"/>
    <w:uiPriority w:val="99"/>
    <w:unhideWhenUsed/>
    <w:rsid w:val="008D6DCB"/>
    <w:pPr>
      <w:tabs>
        <w:tab w:val="center" w:pos="4252"/>
        <w:tab w:val="right" w:pos="8504"/>
      </w:tabs>
      <w:spacing w:after="0" w:line="240" w:lineRule="auto"/>
    </w:pPr>
  </w:style>
  <w:style w:type="character" w:customStyle="1" w:styleId="RodapChar">
    <w:name w:val="Rodapé Char"/>
    <w:basedOn w:val="Fontepargpadro"/>
    <w:link w:val="Rodap"/>
    <w:uiPriority w:val="99"/>
    <w:rsid w:val="008D6DCB"/>
  </w:style>
  <w:style w:type="character" w:styleId="Hyperlink">
    <w:name w:val="Hyperlink"/>
    <w:basedOn w:val="Fontepargpadro"/>
    <w:uiPriority w:val="99"/>
    <w:unhideWhenUsed/>
    <w:rsid w:val="008D6DCB"/>
    <w:rPr>
      <w:color w:val="0563C1" w:themeColor="hyperlink"/>
      <w:u w:val="single"/>
    </w:rPr>
  </w:style>
  <w:style w:type="character" w:styleId="MenoPendente">
    <w:name w:val="Unresolved Mention"/>
    <w:basedOn w:val="Fontepargpadro"/>
    <w:uiPriority w:val="99"/>
    <w:semiHidden/>
    <w:unhideWhenUsed/>
    <w:rsid w:val="008D6DCB"/>
    <w:rPr>
      <w:color w:val="605E5C"/>
      <w:shd w:val="clear" w:color="auto" w:fill="E1DFDD"/>
    </w:rPr>
  </w:style>
  <w:style w:type="paragraph" w:styleId="PargrafodaLista">
    <w:name w:val="List Paragraph"/>
    <w:basedOn w:val="Normal"/>
    <w:uiPriority w:val="34"/>
    <w:qFormat/>
    <w:rsid w:val="008D6DCB"/>
    <w:pPr>
      <w:ind w:left="720"/>
      <w:contextualSpacing/>
    </w:pPr>
  </w:style>
  <w:style w:type="paragraph" w:styleId="Ttulo">
    <w:name w:val="Title"/>
    <w:basedOn w:val="Normal"/>
    <w:next w:val="Normal"/>
    <w:link w:val="TtuloChar"/>
    <w:uiPriority w:val="10"/>
    <w:qFormat/>
    <w:rsid w:val="008D6DCB"/>
    <w:pPr>
      <w:spacing w:after="0" w:line="360" w:lineRule="auto"/>
      <w:contextualSpacing/>
      <w:outlineLvl w:val="0"/>
    </w:pPr>
    <w:rPr>
      <w:rFonts w:ascii="Arial Narrow" w:eastAsiaTheme="majorEastAsia" w:hAnsi="Arial Narrow" w:cstheme="majorBidi"/>
      <w:b/>
      <w:kern w:val="28"/>
      <w:sz w:val="24"/>
      <w:szCs w:val="56"/>
    </w:rPr>
  </w:style>
  <w:style w:type="character" w:customStyle="1" w:styleId="TtuloChar">
    <w:name w:val="Título Char"/>
    <w:basedOn w:val="Fontepargpadro"/>
    <w:link w:val="Ttulo"/>
    <w:uiPriority w:val="10"/>
    <w:rsid w:val="008D6DCB"/>
    <w:rPr>
      <w:rFonts w:ascii="Arial Narrow" w:eastAsiaTheme="majorEastAsia" w:hAnsi="Arial Narrow" w:cstheme="majorBidi"/>
      <w:b/>
      <w:kern w:val="28"/>
      <w:sz w:val="24"/>
      <w:szCs w:val="56"/>
    </w:rPr>
  </w:style>
  <w:style w:type="paragraph" w:styleId="SemEspaamento">
    <w:name w:val="No Spacing"/>
    <w:link w:val="SemEspaamentoChar"/>
    <w:uiPriority w:val="1"/>
    <w:qFormat/>
    <w:rsid w:val="008D6DCB"/>
    <w:pPr>
      <w:spacing w:after="0" w:line="360" w:lineRule="auto"/>
      <w:jc w:val="center"/>
    </w:pPr>
    <w:rPr>
      <w:rFonts w:ascii="Arial Narrow" w:hAnsi="Arial Narrow"/>
      <w:i/>
      <w:sz w:val="18"/>
    </w:rPr>
  </w:style>
  <w:style w:type="paragraph" w:styleId="CabealhodoSumrio">
    <w:name w:val="TOC Heading"/>
    <w:basedOn w:val="Ttulo1"/>
    <w:next w:val="Normal"/>
    <w:uiPriority w:val="39"/>
    <w:unhideWhenUsed/>
    <w:qFormat/>
    <w:rsid w:val="008D6DCB"/>
    <w:pPr>
      <w:outlineLvl w:val="9"/>
    </w:pPr>
    <w:rPr>
      <w:lang w:eastAsia="pt-BR"/>
    </w:rPr>
  </w:style>
  <w:style w:type="paragraph" w:styleId="Sumrio1">
    <w:name w:val="toc 1"/>
    <w:basedOn w:val="Normal"/>
    <w:next w:val="Normal"/>
    <w:autoRedefine/>
    <w:uiPriority w:val="39"/>
    <w:unhideWhenUsed/>
    <w:qFormat/>
    <w:rsid w:val="008D6DCB"/>
    <w:pPr>
      <w:spacing w:after="0"/>
    </w:pPr>
    <w:rPr>
      <w:rFonts w:ascii="Arial Narrow" w:hAnsi="Arial Narrow" w:cstheme="minorHAnsi"/>
      <w:bCs/>
      <w:sz w:val="24"/>
      <w:szCs w:val="20"/>
    </w:rPr>
  </w:style>
  <w:style w:type="paragraph" w:styleId="Sumrio2">
    <w:name w:val="toc 2"/>
    <w:basedOn w:val="Normal"/>
    <w:next w:val="Normal"/>
    <w:autoRedefine/>
    <w:uiPriority w:val="39"/>
    <w:unhideWhenUsed/>
    <w:qFormat/>
    <w:rsid w:val="008D6DCB"/>
    <w:pPr>
      <w:spacing w:after="0"/>
    </w:pPr>
    <w:rPr>
      <w:rFonts w:ascii="Arial Narrow" w:hAnsi="Arial Narrow" w:cstheme="minorHAnsi"/>
      <w:color w:val="000000" w:themeColor="text1"/>
      <w:sz w:val="24"/>
      <w:szCs w:val="20"/>
    </w:rPr>
  </w:style>
  <w:style w:type="paragraph" w:styleId="Sumrio3">
    <w:name w:val="toc 3"/>
    <w:basedOn w:val="Normal"/>
    <w:next w:val="Normal"/>
    <w:autoRedefine/>
    <w:uiPriority w:val="39"/>
    <w:unhideWhenUsed/>
    <w:rsid w:val="008D6DCB"/>
    <w:pPr>
      <w:spacing w:after="0"/>
    </w:pPr>
    <w:rPr>
      <w:rFonts w:ascii="Arial Narrow" w:hAnsi="Arial Narrow" w:cstheme="minorHAnsi"/>
      <w:iCs/>
      <w:sz w:val="24"/>
      <w:szCs w:val="20"/>
    </w:rPr>
  </w:style>
  <w:style w:type="paragraph" w:styleId="Sumrio4">
    <w:name w:val="toc 4"/>
    <w:basedOn w:val="Normal"/>
    <w:next w:val="Normal"/>
    <w:autoRedefine/>
    <w:uiPriority w:val="39"/>
    <w:unhideWhenUsed/>
    <w:rsid w:val="008D6DCB"/>
    <w:pPr>
      <w:spacing w:after="0"/>
    </w:pPr>
    <w:rPr>
      <w:rFonts w:ascii="Arial Narrow" w:hAnsi="Arial Narrow" w:cstheme="minorHAnsi"/>
      <w:sz w:val="24"/>
      <w:szCs w:val="18"/>
    </w:rPr>
  </w:style>
  <w:style w:type="paragraph" w:styleId="Sumrio5">
    <w:name w:val="toc 5"/>
    <w:basedOn w:val="Normal"/>
    <w:next w:val="Normal"/>
    <w:autoRedefine/>
    <w:uiPriority w:val="39"/>
    <w:unhideWhenUsed/>
    <w:rsid w:val="008D6DCB"/>
    <w:pPr>
      <w:spacing w:after="0"/>
      <w:ind w:left="880"/>
    </w:pPr>
    <w:rPr>
      <w:rFonts w:ascii="Arial Narrow" w:hAnsi="Arial Narrow" w:cstheme="minorHAnsi"/>
      <w:sz w:val="24"/>
      <w:szCs w:val="18"/>
    </w:rPr>
  </w:style>
  <w:style w:type="paragraph" w:styleId="Sumrio6">
    <w:name w:val="toc 6"/>
    <w:basedOn w:val="Normal"/>
    <w:next w:val="Normal"/>
    <w:autoRedefine/>
    <w:uiPriority w:val="39"/>
    <w:unhideWhenUsed/>
    <w:rsid w:val="008D6DCB"/>
    <w:pPr>
      <w:spacing w:after="0"/>
      <w:ind w:left="1100"/>
    </w:pPr>
    <w:rPr>
      <w:rFonts w:ascii="Arial Narrow" w:hAnsi="Arial Narrow" w:cstheme="minorHAnsi"/>
      <w:sz w:val="24"/>
      <w:szCs w:val="18"/>
    </w:rPr>
  </w:style>
  <w:style w:type="paragraph" w:styleId="Sumrio7">
    <w:name w:val="toc 7"/>
    <w:basedOn w:val="Normal"/>
    <w:next w:val="Normal"/>
    <w:autoRedefine/>
    <w:uiPriority w:val="39"/>
    <w:unhideWhenUsed/>
    <w:rsid w:val="008D6DCB"/>
    <w:pPr>
      <w:spacing w:after="0"/>
      <w:ind w:left="1320"/>
    </w:pPr>
    <w:rPr>
      <w:rFonts w:ascii="Arial Narrow" w:hAnsi="Arial Narrow" w:cstheme="minorHAnsi"/>
      <w:sz w:val="24"/>
      <w:szCs w:val="18"/>
    </w:rPr>
  </w:style>
  <w:style w:type="paragraph" w:styleId="Sumrio8">
    <w:name w:val="toc 8"/>
    <w:basedOn w:val="Normal"/>
    <w:next w:val="Normal"/>
    <w:autoRedefine/>
    <w:uiPriority w:val="39"/>
    <w:unhideWhenUsed/>
    <w:rsid w:val="008D6DCB"/>
    <w:pPr>
      <w:spacing w:after="0"/>
      <w:ind w:left="1540"/>
    </w:pPr>
    <w:rPr>
      <w:rFonts w:ascii="Arial Narrow" w:hAnsi="Arial Narrow" w:cstheme="minorHAnsi"/>
      <w:sz w:val="24"/>
      <w:szCs w:val="18"/>
    </w:rPr>
  </w:style>
  <w:style w:type="paragraph" w:styleId="Sumrio9">
    <w:name w:val="toc 9"/>
    <w:basedOn w:val="Normal"/>
    <w:next w:val="Normal"/>
    <w:autoRedefine/>
    <w:uiPriority w:val="39"/>
    <w:unhideWhenUsed/>
    <w:rsid w:val="008D6DCB"/>
    <w:pPr>
      <w:spacing w:after="0"/>
      <w:ind w:left="1760"/>
    </w:pPr>
    <w:rPr>
      <w:rFonts w:ascii="Arial Narrow" w:hAnsi="Arial Narrow" w:cstheme="minorHAnsi"/>
      <w:sz w:val="24"/>
      <w:szCs w:val="18"/>
    </w:rPr>
  </w:style>
  <w:style w:type="character" w:styleId="nfase">
    <w:name w:val="Emphasis"/>
    <w:basedOn w:val="Fontepargpadro"/>
    <w:uiPriority w:val="20"/>
    <w:qFormat/>
    <w:rsid w:val="008D6DCB"/>
    <w:rPr>
      <w:rFonts w:ascii="Arial Narrow" w:hAnsi="Arial Narrow"/>
      <w:i w:val="0"/>
      <w:iCs/>
      <w:sz w:val="22"/>
    </w:rPr>
  </w:style>
  <w:style w:type="paragraph" w:styleId="Corpodetexto">
    <w:name w:val="Body Text"/>
    <w:basedOn w:val="Normal"/>
    <w:link w:val="CorpodetextoChar"/>
    <w:uiPriority w:val="1"/>
    <w:qFormat/>
    <w:rsid w:val="008D6DCB"/>
    <w:pPr>
      <w:widowControl w:val="0"/>
      <w:autoSpaceDE w:val="0"/>
      <w:autoSpaceDN w:val="0"/>
      <w:spacing w:after="0" w:line="240" w:lineRule="auto"/>
      <w:ind w:left="222"/>
    </w:pPr>
    <w:rPr>
      <w:rFonts w:ascii="Times New Roman" w:eastAsia="Times New Roman" w:hAnsi="Times New Roman" w:cs="Times New Roman"/>
    </w:rPr>
  </w:style>
  <w:style w:type="character" w:customStyle="1" w:styleId="CorpodetextoChar">
    <w:name w:val="Corpo de texto Char"/>
    <w:basedOn w:val="Fontepargpadro"/>
    <w:link w:val="Corpodetexto"/>
    <w:uiPriority w:val="1"/>
    <w:rsid w:val="008D6DCB"/>
    <w:rPr>
      <w:rFonts w:ascii="Times New Roman" w:eastAsia="Times New Roman" w:hAnsi="Times New Roman" w:cs="Times New Roman"/>
    </w:rPr>
  </w:style>
  <w:style w:type="paragraph" w:customStyle="1" w:styleId="TableParagraph">
    <w:name w:val="Table Paragraph"/>
    <w:basedOn w:val="Normal"/>
    <w:uiPriority w:val="1"/>
    <w:qFormat/>
    <w:rsid w:val="008D6DCB"/>
    <w:pPr>
      <w:widowControl w:val="0"/>
      <w:autoSpaceDE w:val="0"/>
      <w:autoSpaceDN w:val="0"/>
      <w:spacing w:after="0" w:line="360" w:lineRule="auto"/>
    </w:pPr>
    <w:rPr>
      <w:rFonts w:ascii="Times New Roman" w:eastAsia="Times New Roman" w:hAnsi="Times New Roman" w:cs="Times New Roman"/>
      <w:sz w:val="24"/>
      <w:lang w:val="pt-PT"/>
    </w:rPr>
  </w:style>
  <w:style w:type="table" w:styleId="SimplesTabela1">
    <w:name w:val="Plain Table 1"/>
    <w:basedOn w:val="Tabelanormal"/>
    <w:uiPriority w:val="41"/>
    <w:rsid w:val="008D6DCB"/>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nfaseSutil">
    <w:name w:val="Subtle Emphasis"/>
    <w:basedOn w:val="Fontepargpadro"/>
    <w:uiPriority w:val="19"/>
    <w:qFormat/>
    <w:rsid w:val="008D6DCB"/>
    <w:rPr>
      <w:i/>
      <w:iCs/>
      <w:color w:val="404040" w:themeColor="text1" w:themeTint="BF"/>
    </w:rPr>
  </w:style>
  <w:style w:type="paragraph" w:styleId="Subttulo">
    <w:name w:val="Subtitle"/>
    <w:basedOn w:val="Normal"/>
    <w:next w:val="Normal"/>
    <w:link w:val="SubttuloChar"/>
    <w:uiPriority w:val="11"/>
    <w:qFormat/>
    <w:rsid w:val="008D6DCB"/>
    <w:pPr>
      <w:numPr>
        <w:ilvl w:val="1"/>
      </w:numPr>
    </w:pPr>
    <w:rPr>
      <w:rFonts w:eastAsiaTheme="minorEastAsia"/>
      <w:color w:val="5A5A5A" w:themeColor="text1" w:themeTint="A5"/>
      <w:spacing w:val="15"/>
    </w:rPr>
  </w:style>
  <w:style w:type="character" w:customStyle="1" w:styleId="SubttuloChar">
    <w:name w:val="Subtítulo Char"/>
    <w:basedOn w:val="Fontepargpadro"/>
    <w:link w:val="Subttulo"/>
    <w:uiPriority w:val="11"/>
    <w:rsid w:val="008D6DCB"/>
    <w:rPr>
      <w:rFonts w:eastAsiaTheme="minorEastAsia"/>
      <w:color w:val="5A5A5A" w:themeColor="text1" w:themeTint="A5"/>
      <w:spacing w:val="15"/>
    </w:rPr>
  </w:style>
  <w:style w:type="table" w:customStyle="1" w:styleId="TableNormal">
    <w:name w:val="Table Normal"/>
    <w:uiPriority w:val="2"/>
    <w:semiHidden/>
    <w:unhideWhenUsed/>
    <w:qFormat/>
    <w:rsid w:val="008D6DCB"/>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abealho">
    <w:name w:val="header"/>
    <w:basedOn w:val="Normal"/>
    <w:link w:val="CabealhoChar"/>
    <w:uiPriority w:val="99"/>
    <w:unhideWhenUsed/>
    <w:rsid w:val="008D6DCB"/>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D6DCB"/>
  </w:style>
  <w:style w:type="character" w:styleId="Forte">
    <w:name w:val="Strong"/>
    <w:basedOn w:val="Fontepargpadro"/>
    <w:uiPriority w:val="22"/>
    <w:qFormat/>
    <w:rsid w:val="008D6DCB"/>
    <w:rPr>
      <w:b/>
      <w:bCs/>
    </w:rPr>
  </w:style>
  <w:style w:type="table" w:styleId="TabeladeGradeClara">
    <w:name w:val="Grid Table Light"/>
    <w:basedOn w:val="Tabelanormal"/>
    <w:uiPriority w:val="40"/>
    <w:rsid w:val="008D6DCB"/>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SimplesTabela2">
    <w:name w:val="Plain Table 2"/>
    <w:basedOn w:val="Tabelanormal"/>
    <w:uiPriority w:val="42"/>
    <w:rsid w:val="008D6DCB"/>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Textodecomentrio">
    <w:name w:val="annotation text"/>
    <w:basedOn w:val="Normal"/>
    <w:link w:val="TextodecomentrioChar"/>
    <w:uiPriority w:val="99"/>
    <w:semiHidden/>
    <w:unhideWhenUsed/>
    <w:rsid w:val="008D6DCB"/>
    <w:pPr>
      <w:spacing w:after="0" w:line="360" w:lineRule="auto"/>
    </w:pPr>
    <w:rPr>
      <w:rFonts w:ascii="Arial" w:hAnsi="Arial"/>
      <w:sz w:val="20"/>
      <w:szCs w:val="20"/>
    </w:rPr>
  </w:style>
  <w:style w:type="character" w:customStyle="1" w:styleId="TextodecomentrioChar">
    <w:name w:val="Texto de comentário Char"/>
    <w:basedOn w:val="Fontepargpadro"/>
    <w:link w:val="Textodecomentrio"/>
    <w:uiPriority w:val="99"/>
    <w:semiHidden/>
    <w:rsid w:val="008D6DCB"/>
    <w:rPr>
      <w:rFonts w:ascii="Arial" w:hAnsi="Arial"/>
      <w:sz w:val="20"/>
      <w:szCs w:val="20"/>
    </w:rPr>
  </w:style>
  <w:style w:type="character" w:customStyle="1" w:styleId="AssuntodocomentrioChar">
    <w:name w:val="Assunto do comentário Char"/>
    <w:basedOn w:val="TextodecomentrioChar"/>
    <w:link w:val="Assuntodocomentrio"/>
    <w:uiPriority w:val="99"/>
    <w:semiHidden/>
    <w:rsid w:val="008D6DCB"/>
    <w:rPr>
      <w:rFonts w:ascii="Arial" w:hAnsi="Arial"/>
      <w:b/>
      <w:bCs/>
      <w:sz w:val="20"/>
      <w:szCs w:val="20"/>
    </w:rPr>
  </w:style>
  <w:style w:type="paragraph" w:styleId="Assuntodocomentrio">
    <w:name w:val="annotation subject"/>
    <w:basedOn w:val="Textodecomentrio"/>
    <w:next w:val="Textodecomentrio"/>
    <w:link w:val="AssuntodocomentrioChar"/>
    <w:uiPriority w:val="99"/>
    <w:semiHidden/>
    <w:unhideWhenUsed/>
    <w:rsid w:val="008D6DCB"/>
    <w:rPr>
      <w:b/>
      <w:bCs/>
    </w:rPr>
  </w:style>
  <w:style w:type="character" w:customStyle="1" w:styleId="AssuntodocomentrioChar1">
    <w:name w:val="Assunto do comentário Char1"/>
    <w:basedOn w:val="TextodecomentrioChar"/>
    <w:uiPriority w:val="99"/>
    <w:semiHidden/>
    <w:rsid w:val="008D6DCB"/>
    <w:rPr>
      <w:rFonts w:ascii="Arial" w:hAnsi="Arial"/>
      <w:b/>
      <w:bCs/>
      <w:sz w:val="20"/>
      <w:szCs w:val="20"/>
    </w:rPr>
  </w:style>
  <w:style w:type="character" w:customStyle="1" w:styleId="SemEspaamentoChar">
    <w:name w:val="Sem Espaçamento Char"/>
    <w:basedOn w:val="Fontepargpadro"/>
    <w:link w:val="SemEspaamento"/>
    <w:uiPriority w:val="1"/>
    <w:rsid w:val="008D6DCB"/>
    <w:rPr>
      <w:rFonts w:ascii="Arial Narrow" w:hAnsi="Arial Narrow"/>
      <w:i/>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92959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emf"/><Relationship Id="rId21" Type="http://schemas.openxmlformats.org/officeDocument/2006/relationships/image" Target="media/image11.png"/><Relationship Id="rId34" Type="http://schemas.openxmlformats.org/officeDocument/2006/relationships/image" Target="media/image24.emf"/><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customXml" Target="../customXml/item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8.emf"/><Relationship Id="rId29" Type="http://schemas.openxmlformats.org/officeDocument/2006/relationships/image" Target="media/image19.emf"/><Relationship Id="rId11" Type="http://schemas.openxmlformats.org/officeDocument/2006/relationships/image" Target="media/image5.emf"/><Relationship Id="rId24" Type="http://schemas.openxmlformats.org/officeDocument/2006/relationships/image" Target="media/image14.png"/><Relationship Id="rId32" Type="http://schemas.openxmlformats.org/officeDocument/2006/relationships/image" Target="media/image22.emf"/><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5" Type="http://schemas.openxmlformats.org/officeDocument/2006/relationships/footnotes" Target="footnotes.xml"/><Relationship Id="rId61" Type="http://schemas.openxmlformats.org/officeDocument/2006/relationships/fontTable" Target="fontTable.xml"/><Relationship Id="rId19" Type="http://schemas.openxmlformats.org/officeDocument/2006/relationships/image" Target="media/image10.emf"/><Relationship Id="rId14" Type="http://schemas.openxmlformats.org/officeDocument/2006/relationships/image" Target="media/image7.emf"/><Relationship Id="rId22" Type="http://schemas.openxmlformats.org/officeDocument/2006/relationships/image" Target="media/image12.emf"/><Relationship Id="rId27" Type="http://schemas.openxmlformats.org/officeDocument/2006/relationships/image" Target="media/image17.emf"/><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customXml" Target="../customXml/item2.xml"/><Relationship Id="rId8" Type="http://schemas.openxmlformats.org/officeDocument/2006/relationships/image" Target="media/image2.png"/><Relationship Id="rId51" Type="http://schemas.openxmlformats.org/officeDocument/2006/relationships/image" Target="media/image41.png"/><Relationship Id="rId3" Type="http://schemas.openxmlformats.org/officeDocument/2006/relationships/settings" Target="settings.xml"/><Relationship Id="rId12" Type="http://schemas.openxmlformats.org/officeDocument/2006/relationships/image" Target="media/image6.emf"/><Relationship Id="rId17" Type="http://schemas.openxmlformats.org/officeDocument/2006/relationships/hyperlink" Target="https://www.bndes.gov.br/wps/portal/site/home/transparencia/desestatizacao/processos-em-andamento/desestatizacao-lotex" TargetMode="External"/><Relationship Id="rId25" Type="http://schemas.openxmlformats.org/officeDocument/2006/relationships/image" Target="media/image15.emf"/><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header" Target="header1.xml"/><Relationship Id="rId20" Type="http://schemas.openxmlformats.org/officeDocument/2006/relationships/hyperlink" Target="https://www.bndes.gov.br/wps/portal/site/home/transparencia/desestatizacao/processos-em-andamento/desestatizacao-lotex" TargetMode="External"/><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www.bndes.gov.br/wps/portal/site/home/transparencia/desestatizacao/processos-em-andamento/desestatizacao-lotex" TargetMode="External"/><Relationship Id="rId23" Type="http://schemas.openxmlformats.org/officeDocument/2006/relationships/image" Target="media/image13.emf"/><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10" Type="http://schemas.openxmlformats.org/officeDocument/2006/relationships/image" Target="media/image4.png"/><Relationship Id="rId31" Type="http://schemas.openxmlformats.org/officeDocument/2006/relationships/image" Target="media/image21.emf"/><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footer" Target="footer1.xml"/><Relationship Id="rId65" Type="http://schemas.openxmlformats.org/officeDocument/2006/relationships/customXml" Target="../customXml/item3.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hyperlink" Target="https://www.bndes.gov.br/wps/portal/site/home/transparencia/desestatizacao/processos-em-andamento/desestatizacao-lotex" TargetMode="External"/><Relationship Id="rId18" Type="http://schemas.openxmlformats.org/officeDocument/2006/relationships/image" Target="media/image9.png"/><Relationship Id="rId39" Type="http://schemas.openxmlformats.org/officeDocument/2006/relationships/image" Target="media/image29.emf"/></Relationships>
</file>

<file path=word/_rels/footer1.xml.rels><?xml version="1.0" encoding="UTF-8" standalone="yes"?>
<Relationships xmlns="http://schemas.openxmlformats.org/package/2006/relationships"><Relationship Id="rId1" Type="http://schemas.openxmlformats.org/officeDocument/2006/relationships/image" Target="media/image49.jpe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F4F6D77A89041F46A96233EAFF4A4BE7" ma:contentTypeVersion="13" ma:contentTypeDescription="Crie um novo documento." ma:contentTypeScope="" ma:versionID="0cbcff9f688febc4ce381a3d91da2917">
  <xsd:schema xmlns:xsd="http://www.w3.org/2001/XMLSchema" xmlns:xs="http://www.w3.org/2001/XMLSchema" xmlns:p="http://schemas.microsoft.com/office/2006/metadata/properties" xmlns:ns2="819b4e07-31d0-426f-8854-a6490c20f2cf" xmlns:ns3="2b03bee4-bd90-419a-8bac-c807b10f34c7" targetNamespace="http://schemas.microsoft.com/office/2006/metadata/properties" ma:root="true" ma:fieldsID="51f2656a099c619fc3a9767c8f983f36" ns2:_="" ns3:_="">
    <xsd:import namespace="819b4e07-31d0-426f-8854-a6490c20f2cf"/>
    <xsd:import namespace="2b03bee4-bd90-419a-8bac-c807b10f34c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LengthInSecond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19b4e07-31d0-426f-8854-a6490c20f2c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LengthInSeconds" ma:index="12" nillable="true" ma:displayName="Length (seconds)" ma:internalName="MediaLengthInSeconds" ma:readOnly="true">
      <xsd:simpleType>
        <xsd:restriction base="dms:Unknow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b03bee4-bd90-419a-8bac-c807b10f34c7" elementFormDefault="qualified">
    <xsd:import namespace="http://schemas.microsoft.com/office/2006/documentManagement/types"/>
    <xsd:import namespace="http://schemas.microsoft.com/office/infopath/2007/PartnerControls"/>
    <xsd:element name="SharedWithUsers" ma:index="19"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Detalhes de Compartilhado Com"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D49E477-C82C-4E26-BBCC-14FB7AFC8DA6}"/>
</file>

<file path=customXml/itemProps2.xml><?xml version="1.0" encoding="utf-8"?>
<ds:datastoreItem xmlns:ds="http://schemas.openxmlformats.org/officeDocument/2006/customXml" ds:itemID="{B1E1B950-B457-482A-96B4-9B19D7CECDB4}"/>
</file>

<file path=customXml/itemProps3.xml><?xml version="1.0" encoding="utf-8"?>
<ds:datastoreItem xmlns:ds="http://schemas.openxmlformats.org/officeDocument/2006/customXml" ds:itemID="{7F26D19E-B126-408D-A6C2-CFCE35739D8A}"/>
</file>

<file path=docProps/app.xml><?xml version="1.0" encoding="utf-8"?>
<Properties xmlns="http://schemas.openxmlformats.org/officeDocument/2006/extended-properties" xmlns:vt="http://schemas.openxmlformats.org/officeDocument/2006/docPropsVTypes">
  <Template>Normal</Template>
  <TotalTime>454</TotalTime>
  <Pages>83</Pages>
  <Words>22784</Words>
  <Characters>123037</Characters>
  <Application>Microsoft Office Word</Application>
  <DocSecurity>0</DocSecurity>
  <Lines>1025</Lines>
  <Paragraphs>291</Paragraphs>
  <ScaleCrop>false</ScaleCrop>
  <HeadingPairs>
    <vt:vector size="2" baseType="variant">
      <vt:variant>
        <vt:lpstr>Título</vt:lpstr>
      </vt:variant>
      <vt:variant>
        <vt:i4>1</vt:i4>
      </vt:variant>
    </vt:vector>
  </HeadingPairs>
  <TitlesOfParts>
    <vt:vector size="1" baseType="lpstr">
      <vt:lpstr/>
    </vt:vector>
  </TitlesOfParts>
  <Company>Produto Final III</Company>
  <LinksUpToDate>false</LinksUpToDate>
  <CharactersWithSpaces>145530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Edital de Chamamento Público N.º 004/2021</dc:subject>
  <dc:creator>Philypi Augusto Minghini</dc:creator>
  <cp:keywords/>
  <dc:description/>
  <cp:lastModifiedBy>Tayene Landes Pedrosa de Castro</cp:lastModifiedBy>
  <cp:revision>17</cp:revision>
  <cp:lastPrinted>2021-10-18T21:52:00Z</cp:lastPrinted>
  <dcterms:created xsi:type="dcterms:W3CDTF">2021-09-29T00:54:00Z</dcterms:created>
  <dcterms:modified xsi:type="dcterms:W3CDTF">2021-10-18T21:53:00Z</dcterms:modified>
  <cp:category>Plano Operacional</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0x010100F4F6D77A89041F46A96233EAFF4A4BE7</vt:lpwstr>
  </property>
</Properties>
</file>